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5DDC" w:rsidRPr="001E2A3C" w:rsidRDefault="00155DDC" w:rsidP="000A4A26">
      <w:pPr>
        <w:pStyle w:val="a3"/>
        <w:shd w:val="clear" w:color="auto" w:fill="FFFFFF"/>
        <w:tabs>
          <w:tab w:val="left" w:pos="12474"/>
        </w:tabs>
        <w:spacing w:before="0" w:beforeAutospacing="0" w:after="0" w:afterAutospacing="0"/>
        <w:ind w:left="11057"/>
        <w:jc w:val="both"/>
        <w:textAlignment w:val="baseline"/>
        <w:rPr>
          <w:spacing w:val="2"/>
          <w:lang w:val="kk-KZ"/>
        </w:rPr>
      </w:pPr>
      <w:r>
        <w:rPr>
          <w:b/>
          <w:noProof/>
          <w:color w:val="000000" w:themeColor="text1"/>
          <w:sz w:val="26"/>
          <w:szCs w:val="26"/>
        </w:rPr>
        <w:drawing>
          <wp:anchor distT="0" distB="0" distL="114300" distR="114300" simplePos="0" relativeHeight="251659264" behindDoc="1" locked="0" layoutInCell="1" allowOverlap="1" wp14:anchorId="1A60F9ED" wp14:editId="1560BA4A">
            <wp:simplePos x="0" y="0"/>
            <wp:positionH relativeFrom="column">
              <wp:posOffset>-235585</wp:posOffset>
            </wp:positionH>
            <wp:positionV relativeFrom="paragraph">
              <wp:posOffset>-262255</wp:posOffset>
            </wp:positionV>
            <wp:extent cx="4072255" cy="1020445"/>
            <wp:effectExtent l="0" t="0" r="0" b="0"/>
            <wp:wrapThrough wrapText="bothSides">
              <wp:wrapPolygon edited="0">
                <wp:start x="3233" y="0"/>
                <wp:lineTo x="606" y="1613"/>
                <wp:lineTo x="101" y="3629"/>
                <wp:lineTo x="404" y="6452"/>
                <wp:lineTo x="0" y="12904"/>
                <wp:lineTo x="0" y="16533"/>
                <wp:lineTo x="505" y="19355"/>
                <wp:lineTo x="505" y="20565"/>
                <wp:lineTo x="1718" y="21371"/>
                <wp:lineTo x="3132" y="21371"/>
                <wp:lineTo x="4345" y="21371"/>
                <wp:lineTo x="21523" y="20162"/>
                <wp:lineTo x="21523" y="9274"/>
                <wp:lineTo x="19401" y="5242"/>
                <wp:lineTo x="16976" y="4032"/>
                <wp:lineTo x="4244" y="0"/>
                <wp:lineTo x="3233" y="0"/>
              </wp:wrapPolygon>
            </wp:wrapThrough>
            <wp:docPr id="1" name="Рисунок 1" descr="C:\Users\44465\Downloads\logo-pediatri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44465\Downloads\logo-pediatria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2255" cy="1020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55DDC">
        <w:rPr>
          <w:spacing w:val="2"/>
        </w:rPr>
        <w:t>Приложение 1 к объявлению о проведении закупа способом</w:t>
      </w:r>
      <w:r w:rsidR="001E2A3C">
        <w:rPr>
          <w:spacing w:val="2"/>
        </w:rPr>
        <w:t xml:space="preserve"> запроса ценовых предложений №4</w:t>
      </w:r>
      <w:r w:rsidR="001E2A3C">
        <w:rPr>
          <w:spacing w:val="2"/>
          <w:lang w:val="kk-KZ"/>
        </w:rPr>
        <w:t>1</w:t>
      </w:r>
    </w:p>
    <w:p w:rsidR="00155DDC" w:rsidRPr="00155DDC" w:rsidRDefault="00155DD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</w:rPr>
      </w:pPr>
    </w:p>
    <w:p w:rsidR="00155DDC" w:rsidRPr="00155DDC" w:rsidRDefault="00155DD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color w:val="000000"/>
          <w:spacing w:val="1"/>
          <w:shd w:val="clear" w:color="auto" w:fill="FFFFFF"/>
        </w:rPr>
      </w:pPr>
    </w:p>
    <w:p w:rsidR="00155DDC" w:rsidRDefault="00155DD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color w:val="000000"/>
          <w:spacing w:val="1"/>
          <w:shd w:val="clear" w:color="auto" w:fill="FFFFFF"/>
        </w:rPr>
      </w:pPr>
    </w:p>
    <w:p w:rsidR="00155DDC" w:rsidRPr="00155DDC" w:rsidRDefault="00155DD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</w:rPr>
      </w:pPr>
      <w:r w:rsidRPr="00155DDC">
        <w:rPr>
          <w:color w:val="000000"/>
          <w:spacing w:val="1"/>
          <w:shd w:val="clear" w:color="auto" w:fill="FFFFFF"/>
        </w:rPr>
        <w:t>Международные непатентованные наименования закупаемых лекарственных средств (торговое название – в случае индивидуальной непереносимости), наименования медицинских изделий без указания торговой марки и производителя</w:t>
      </w:r>
      <w:r w:rsidRPr="00155DDC">
        <w:rPr>
          <w:color w:val="000000"/>
          <w:spacing w:val="1"/>
        </w:rPr>
        <w:br/>
      </w:r>
      <w:r w:rsidRPr="00155DDC">
        <w:rPr>
          <w:color w:val="000000"/>
          <w:spacing w:val="1"/>
          <w:shd w:val="clear" w:color="auto" w:fill="FFFFFF"/>
        </w:rPr>
        <w:t>и их краткая характеристика, объем закупа, место поставки, сумму, выделенную для закупа по каждому лекарственному средству и (или) медицинскому изделию</w:t>
      </w:r>
    </w:p>
    <w:p w:rsidR="00155DDC" w:rsidRDefault="00155DD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</w:rPr>
      </w:pPr>
    </w:p>
    <w:tbl>
      <w:tblPr>
        <w:tblW w:w="15733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4"/>
        <w:gridCol w:w="3544"/>
        <w:gridCol w:w="5841"/>
        <w:gridCol w:w="1246"/>
        <w:gridCol w:w="1418"/>
        <w:gridCol w:w="1330"/>
        <w:gridCol w:w="1630"/>
      </w:tblGrid>
      <w:tr w:rsidR="00155DDC" w:rsidRPr="00155DDC" w:rsidTr="00977142">
        <w:trPr>
          <w:trHeight w:val="510"/>
        </w:trPr>
        <w:tc>
          <w:tcPr>
            <w:tcW w:w="724" w:type="dxa"/>
            <w:shd w:val="clear" w:color="000000" w:fill="FFFFFF"/>
            <w:vAlign w:val="center"/>
            <w:hideMark/>
          </w:tcPr>
          <w:p w:rsidR="00155DDC" w:rsidRPr="00155DDC" w:rsidRDefault="00155DDC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55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№                 лота</w:t>
            </w:r>
          </w:p>
        </w:tc>
        <w:tc>
          <w:tcPr>
            <w:tcW w:w="3544" w:type="dxa"/>
            <w:shd w:val="clear" w:color="000000" w:fill="FFFFFF"/>
            <w:noWrap/>
            <w:vAlign w:val="center"/>
            <w:hideMark/>
          </w:tcPr>
          <w:p w:rsidR="00155DDC" w:rsidRPr="00155DDC" w:rsidRDefault="00155DDC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55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5841" w:type="dxa"/>
            <w:shd w:val="clear" w:color="000000" w:fill="FFFFFF"/>
            <w:noWrap/>
            <w:vAlign w:val="center"/>
            <w:hideMark/>
          </w:tcPr>
          <w:p w:rsidR="00155DDC" w:rsidRPr="00155DDC" w:rsidRDefault="00155DDC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55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1246" w:type="dxa"/>
            <w:shd w:val="clear" w:color="000000" w:fill="FFFFFF"/>
            <w:noWrap/>
            <w:vAlign w:val="center"/>
            <w:hideMark/>
          </w:tcPr>
          <w:p w:rsidR="00155DDC" w:rsidRPr="00155DDC" w:rsidRDefault="00155DDC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1418" w:type="dxa"/>
            <w:shd w:val="clear" w:color="000000" w:fill="FFFFFF"/>
            <w:noWrap/>
            <w:vAlign w:val="center"/>
            <w:hideMark/>
          </w:tcPr>
          <w:p w:rsidR="00155DDC" w:rsidRPr="00155DDC" w:rsidRDefault="00155DDC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Количество</w:t>
            </w:r>
          </w:p>
        </w:tc>
        <w:tc>
          <w:tcPr>
            <w:tcW w:w="1330" w:type="dxa"/>
            <w:shd w:val="clear" w:color="000000" w:fill="FFFFFF"/>
            <w:noWrap/>
            <w:vAlign w:val="center"/>
            <w:hideMark/>
          </w:tcPr>
          <w:p w:rsidR="00155DDC" w:rsidRPr="00155DDC" w:rsidRDefault="00155DDC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55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Цена </w:t>
            </w:r>
          </w:p>
        </w:tc>
        <w:tc>
          <w:tcPr>
            <w:tcW w:w="1630" w:type="dxa"/>
            <w:shd w:val="clear" w:color="000000" w:fill="FFFFFF"/>
            <w:noWrap/>
            <w:vAlign w:val="center"/>
            <w:hideMark/>
          </w:tcPr>
          <w:p w:rsidR="00155DDC" w:rsidRPr="00155DDC" w:rsidRDefault="00155DDC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55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Сумма, тенге </w:t>
            </w:r>
          </w:p>
        </w:tc>
      </w:tr>
      <w:tr w:rsidR="001E2A3C" w:rsidRPr="00155DDC" w:rsidTr="00977142">
        <w:trPr>
          <w:trHeight w:val="261"/>
        </w:trPr>
        <w:tc>
          <w:tcPr>
            <w:tcW w:w="724" w:type="dxa"/>
            <w:shd w:val="clear" w:color="000000" w:fill="FFFFFF"/>
            <w:noWrap/>
            <w:vAlign w:val="center"/>
            <w:hideMark/>
          </w:tcPr>
          <w:p w:rsidR="001E2A3C" w:rsidRPr="00155DDC" w:rsidRDefault="001E2A3C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544" w:type="dxa"/>
            <w:shd w:val="clear" w:color="000000" w:fill="FFFFFF"/>
            <w:vAlign w:val="center"/>
          </w:tcPr>
          <w:p w:rsidR="001E2A3C" w:rsidRPr="00155DDC" w:rsidRDefault="001E2A3C" w:rsidP="00ED39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Катетер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Фолея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12</w:t>
            </w:r>
            <w:r w:rsidRPr="00C349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FR</w:t>
            </w:r>
          </w:p>
        </w:tc>
        <w:tc>
          <w:tcPr>
            <w:tcW w:w="5841" w:type="dxa"/>
            <w:shd w:val="clear" w:color="000000" w:fill="FFFFFF"/>
            <w:vAlign w:val="center"/>
          </w:tcPr>
          <w:p w:rsidR="001E2A3C" w:rsidRPr="00155DDC" w:rsidRDefault="001E2A3C" w:rsidP="00ED39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349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Катетер </w:t>
            </w:r>
            <w:proofErr w:type="spellStart"/>
            <w:r w:rsidRPr="00C349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Фолея</w:t>
            </w:r>
            <w:proofErr w:type="spellEnd"/>
            <w:r w:rsidRPr="00C349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2-х ходовой однократного применения стерильный, размерами: 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Pr="00C349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FR</w:t>
            </w:r>
          </w:p>
        </w:tc>
        <w:tc>
          <w:tcPr>
            <w:tcW w:w="1246" w:type="dxa"/>
            <w:shd w:val="clear" w:color="000000" w:fill="FFFFFF"/>
            <w:vAlign w:val="center"/>
          </w:tcPr>
          <w:p w:rsidR="001E2A3C" w:rsidRPr="00155DDC" w:rsidRDefault="001E2A3C" w:rsidP="00ED3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Штук</w:t>
            </w:r>
          </w:p>
        </w:tc>
        <w:tc>
          <w:tcPr>
            <w:tcW w:w="1418" w:type="dxa"/>
            <w:shd w:val="clear" w:color="000000" w:fill="FFFFFF"/>
            <w:noWrap/>
            <w:vAlign w:val="center"/>
          </w:tcPr>
          <w:p w:rsidR="001E2A3C" w:rsidRPr="00155DDC" w:rsidRDefault="001E2A3C" w:rsidP="00ED3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55D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330" w:type="dxa"/>
            <w:shd w:val="clear" w:color="000000" w:fill="FFFFFF"/>
            <w:noWrap/>
            <w:vAlign w:val="center"/>
          </w:tcPr>
          <w:p w:rsidR="001E2A3C" w:rsidRPr="00155DDC" w:rsidRDefault="00977142" w:rsidP="00ED3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630" w:type="dxa"/>
            <w:shd w:val="clear" w:color="000000" w:fill="FFFFFF"/>
            <w:noWrap/>
            <w:vAlign w:val="center"/>
          </w:tcPr>
          <w:p w:rsidR="001E2A3C" w:rsidRPr="00155DDC" w:rsidRDefault="001E2A3C" w:rsidP="00CD1D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16 000,00</w:t>
            </w:r>
          </w:p>
        </w:tc>
      </w:tr>
      <w:tr w:rsidR="001E2A3C" w:rsidRPr="00155DDC" w:rsidTr="00977142">
        <w:trPr>
          <w:trHeight w:val="261"/>
        </w:trPr>
        <w:tc>
          <w:tcPr>
            <w:tcW w:w="724" w:type="dxa"/>
            <w:shd w:val="clear" w:color="000000" w:fill="FFFFFF"/>
            <w:noWrap/>
            <w:vAlign w:val="center"/>
          </w:tcPr>
          <w:p w:rsidR="001E2A3C" w:rsidRPr="00155DDC" w:rsidRDefault="001E2A3C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544" w:type="dxa"/>
            <w:shd w:val="clear" w:color="000000" w:fill="FFFFFF"/>
            <w:vAlign w:val="center"/>
          </w:tcPr>
          <w:p w:rsidR="001E2A3C" w:rsidRPr="00155DDC" w:rsidRDefault="001E2A3C" w:rsidP="00ED39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Ш</w:t>
            </w:r>
            <w:proofErr w:type="spellStart"/>
            <w:r w:rsidRPr="00155D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апочка</w:t>
            </w:r>
            <w:proofErr w:type="spellEnd"/>
            <w:r w:rsidRPr="00155D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фиксатор №2</w:t>
            </w:r>
          </w:p>
        </w:tc>
        <w:tc>
          <w:tcPr>
            <w:tcW w:w="5841" w:type="dxa"/>
            <w:shd w:val="clear" w:color="000000" w:fill="FFFFFF"/>
            <w:vAlign w:val="center"/>
          </w:tcPr>
          <w:p w:rsidR="001E2A3C" w:rsidRPr="00155DDC" w:rsidRDefault="001E2A3C" w:rsidP="00ED39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Держатель-фиксатор для шлангов дыхательного контур</w:t>
            </w:r>
            <w:proofErr w:type="gramStart"/>
            <w:r w:rsidRPr="00155D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а(</w:t>
            </w:r>
            <w:proofErr w:type="gramEnd"/>
            <w:r w:rsidRPr="00155D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шапочка) №2</w:t>
            </w:r>
          </w:p>
        </w:tc>
        <w:tc>
          <w:tcPr>
            <w:tcW w:w="1246" w:type="dxa"/>
            <w:shd w:val="clear" w:color="000000" w:fill="FFFFFF"/>
            <w:vAlign w:val="center"/>
          </w:tcPr>
          <w:p w:rsidR="001E2A3C" w:rsidRPr="00155DDC" w:rsidRDefault="001E2A3C" w:rsidP="00ED3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Штук</w:t>
            </w:r>
          </w:p>
        </w:tc>
        <w:tc>
          <w:tcPr>
            <w:tcW w:w="1418" w:type="dxa"/>
            <w:shd w:val="clear" w:color="000000" w:fill="FFFFFF"/>
            <w:noWrap/>
            <w:vAlign w:val="center"/>
          </w:tcPr>
          <w:p w:rsidR="001E2A3C" w:rsidRPr="00155DDC" w:rsidRDefault="001E2A3C" w:rsidP="00ED3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55D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30" w:type="dxa"/>
            <w:shd w:val="clear" w:color="000000" w:fill="FFFFFF"/>
            <w:noWrap/>
            <w:vAlign w:val="center"/>
          </w:tcPr>
          <w:p w:rsidR="001E2A3C" w:rsidRPr="00155DDC" w:rsidRDefault="00977142" w:rsidP="00ED3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5 100</w:t>
            </w:r>
          </w:p>
        </w:tc>
        <w:tc>
          <w:tcPr>
            <w:tcW w:w="1630" w:type="dxa"/>
            <w:shd w:val="clear" w:color="000000" w:fill="FFFFFF"/>
            <w:noWrap/>
            <w:vAlign w:val="center"/>
          </w:tcPr>
          <w:p w:rsidR="001E2A3C" w:rsidRPr="00155DDC" w:rsidRDefault="001E2A3C" w:rsidP="00CD1D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10 200,00</w:t>
            </w:r>
          </w:p>
        </w:tc>
      </w:tr>
      <w:tr w:rsidR="001E2A3C" w:rsidRPr="00155DDC" w:rsidTr="00977142">
        <w:trPr>
          <w:trHeight w:val="261"/>
        </w:trPr>
        <w:tc>
          <w:tcPr>
            <w:tcW w:w="724" w:type="dxa"/>
            <w:shd w:val="clear" w:color="000000" w:fill="FFFFFF"/>
            <w:noWrap/>
            <w:vAlign w:val="center"/>
          </w:tcPr>
          <w:p w:rsidR="001E2A3C" w:rsidRDefault="001E2A3C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544" w:type="dxa"/>
            <w:shd w:val="clear" w:color="000000" w:fill="FFFFFF"/>
            <w:vAlign w:val="center"/>
          </w:tcPr>
          <w:p w:rsidR="001E2A3C" w:rsidRPr="00155DDC" w:rsidRDefault="001E2A3C" w:rsidP="00ED39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Шапочка фиксатор №3</w:t>
            </w:r>
          </w:p>
        </w:tc>
        <w:tc>
          <w:tcPr>
            <w:tcW w:w="5841" w:type="dxa"/>
            <w:shd w:val="clear" w:color="000000" w:fill="FFFFFF"/>
            <w:vAlign w:val="center"/>
          </w:tcPr>
          <w:p w:rsidR="001E2A3C" w:rsidRPr="00155DDC" w:rsidRDefault="001E2A3C" w:rsidP="00ED39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Держатель-фиксатор для шлангов дыхательного контур</w:t>
            </w:r>
            <w:proofErr w:type="gramStart"/>
            <w:r w:rsidRPr="00155D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а(</w:t>
            </w:r>
            <w:proofErr w:type="gramEnd"/>
            <w:r w:rsidRPr="00155D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шапочка) №3</w:t>
            </w:r>
          </w:p>
        </w:tc>
        <w:tc>
          <w:tcPr>
            <w:tcW w:w="1246" w:type="dxa"/>
            <w:shd w:val="clear" w:color="000000" w:fill="FFFFFF"/>
            <w:vAlign w:val="center"/>
          </w:tcPr>
          <w:p w:rsidR="001E2A3C" w:rsidRPr="00155DDC" w:rsidRDefault="001E2A3C" w:rsidP="00ED3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Штук</w:t>
            </w:r>
          </w:p>
        </w:tc>
        <w:tc>
          <w:tcPr>
            <w:tcW w:w="1418" w:type="dxa"/>
            <w:shd w:val="clear" w:color="000000" w:fill="FFFFFF"/>
            <w:noWrap/>
            <w:vAlign w:val="center"/>
          </w:tcPr>
          <w:p w:rsidR="001E2A3C" w:rsidRPr="00155DDC" w:rsidRDefault="001E2A3C" w:rsidP="00ED3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55D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30" w:type="dxa"/>
            <w:shd w:val="clear" w:color="000000" w:fill="FFFFFF"/>
            <w:noWrap/>
            <w:vAlign w:val="center"/>
          </w:tcPr>
          <w:p w:rsidR="001E2A3C" w:rsidRPr="00155DDC" w:rsidRDefault="001E2A3C" w:rsidP="00ED3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55D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 </w:t>
            </w:r>
            <w:r w:rsidR="009771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30" w:type="dxa"/>
            <w:shd w:val="clear" w:color="000000" w:fill="FFFFFF"/>
            <w:noWrap/>
            <w:vAlign w:val="center"/>
          </w:tcPr>
          <w:p w:rsidR="001E2A3C" w:rsidRPr="00155DDC" w:rsidRDefault="001E2A3C" w:rsidP="00CD1D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10 200,00</w:t>
            </w:r>
          </w:p>
        </w:tc>
      </w:tr>
      <w:tr w:rsidR="001E2A3C" w:rsidRPr="00155DDC" w:rsidTr="00977142">
        <w:trPr>
          <w:trHeight w:val="261"/>
        </w:trPr>
        <w:tc>
          <w:tcPr>
            <w:tcW w:w="724" w:type="dxa"/>
            <w:shd w:val="clear" w:color="000000" w:fill="FFFFFF"/>
            <w:noWrap/>
            <w:vAlign w:val="center"/>
          </w:tcPr>
          <w:p w:rsidR="001E2A3C" w:rsidRDefault="001E2A3C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544" w:type="dxa"/>
            <w:shd w:val="clear" w:color="000000" w:fill="FFFFFF"/>
            <w:vAlign w:val="center"/>
          </w:tcPr>
          <w:p w:rsidR="001E2A3C" w:rsidRPr="00155DDC" w:rsidRDefault="001E2A3C" w:rsidP="00ED39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Вата медицинская </w:t>
            </w:r>
          </w:p>
        </w:tc>
        <w:tc>
          <w:tcPr>
            <w:tcW w:w="5841" w:type="dxa"/>
            <w:shd w:val="clear" w:color="000000" w:fill="FFFFFF"/>
            <w:vAlign w:val="center"/>
          </w:tcPr>
          <w:p w:rsidR="001E2A3C" w:rsidRPr="00155DDC" w:rsidRDefault="001E2A3C" w:rsidP="00ED39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гигроскопическая хирургическая  нестерильная фасованная 100гр</w:t>
            </w:r>
          </w:p>
        </w:tc>
        <w:tc>
          <w:tcPr>
            <w:tcW w:w="1246" w:type="dxa"/>
            <w:shd w:val="clear" w:color="000000" w:fill="FFFFFF"/>
            <w:vAlign w:val="center"/>
          </w:tcPr>
          <w:p w:rsidR="001E2A3C" w:rsidRPr="00155DDC" w:rsidRDefault="001E2A3C" w:rsidP="00ED3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Штук</w:t>
            </w:r>
          </w:p>
        </w:tc>
        <w:tc>
          <w:tcPr>
            <w:tcW w:w="1418" w:type="dxa"/>
            <w:shd w:val="clear" w:color="000000" w:fill="FFFFFF"/>
            <w:noWrap/>
            <w:vAlign w:val="center"/>
          </w:tcPr>
          <w:p w:rsidR="001E2A3C" w:rsidRPr="00155DDC" w:rsidRDefault="001E2A3C" w:rsidP="00ED3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55D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330" w:type="dxa"/>
            <w:shd w:val="clear" w:color="000000" w:fill="FFFFFF"/>
            <w:noWrap/>
            <w:vAlign w:val="center"/>
          </w:tcPr>
          <w:p w:rsidR="001E2A3C" w:rsidRPr="00155DDC" w:rsidRDefault="00977142" w:rsidP="00ED3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230</w:t>
            </w:r>
          </w:p>
        </w:tc>
        <w:tc>
          <w:tcPr>
            <w:tcW w:w="1630" w:type="dxa"/>
            <w:shd w:val="clear" w:color="000000" w:fill="FFFFFF"/>
            <w:noWrap/>
            <w:vAlign w:val="center"/>
          </w:tcPr>
          <w:p w:rsidR="001E2A3C" w:rsidRPr="00155DDC" w:rsidRDefault="001E2A3C" w:rsidP="00CD1D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5D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115 000,00</w:t>
            </w:r>
          </w:p>
        </w:tc>
      </w:tr>
      <w:tr w:rsidR="001E2A3C" w:rsidRPr="00155DDC" w:rsidTr="00977142">
        <w:trPr>
          <w:trHeight w:val="261"/>
        </w:trPr>
        <w:tc>
          <w:tcPr>
            <w:tcW w:w="724" w:type="dxa"/>
            <w:shd w:val="clear" w:color="000000" w:fill="FFFFFF"/>
            <w:noWrap/>
            <w:vAlign w:val="center"/>
          </w:tcPr>
          <w:p w:rsidR="001E2A3C" w:rsidRPr="00155DDC" w:rsidRDefault="001E2A3C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544" w:type="dxa"/>
            <w:shd w:val="clear" w:color="000000" w:fill="FFFFFF"/>
            <w:vAlign w:val="center"/>
          </w:tcPr>
          <w:p w:rsidR="001E2A3C" w:rsidRPr="001E2A3C" w:rsidRDefault="001E2A3C" w:rsidP="00155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Шовный хирургический материал</w:t>
            </w:r>
          </w:p>
        </w:tc>
        <w:tc>
          <w:tcPr>
            <w:tcW w:w="5841" w:type="dxa"/>
            <w:shd w:val="clear" w:color="000000" w:fill="FFFFFF"/>
            <w:vAlign w:val="center"/>
          </w:tcPr>
          <w:p w:rsidR="001E2A3C" w:rsidRPr="001E2A3C" w:rsidRDefault="001E2A3C" w:rsidP="001E2A3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Не рассасывающийся шовный материал 4/0, лавсановая нить длиной 75см, две иглы 20мм ½ окружности</w:t>
            </w:r>
          </w:p>
        </w:tc>
        <w:tc>
          <w:tcPr>
            <w:tcW w:w="1246" w:type="dxa"/>
            <w:shd w:val="clear" w:color="000000" w:fill="FFFFFF"/>
            <w:vAlign w:val="center"/>
          </w:tcPr>
          <w:p w:rsidR="001E2A3C" w:rsidRPr="001E2A3C" w:rsidRDefault="001E2A3C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Штук</w:t>
            </w:r>
          </w:p>
        </w:tc>
        <w:tc>
          <w:tcPr>
            <w:tcW w:w="1418" w:type="dxa"/>
            <w:shd w:val="clear" w:color="000000" w:fill="FFFFFF"/>
            <w:noWrap/>
            <w:vAlign w:val="center"/>
          </w:tcPr>
          <w:p w:rsidR="001E2A3C" w:rsidRPr="0003560B" w:rsidRDefault="001E2A3C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340</w:t>
            </w:r>
          </w:p>
        </w:tc>
        <w:tc>
          <w:tcPr>
            <w:tcW w:w="1330" w:type="dxa"/>
            <w:shd w:val="clear" w:color="000000" w:fill="FFFFFF"/>
            <w:noWrap/>
            <w:vAlign w:val="center"/>
          </w:tcPr>
          <w:p w:rsidR="001E2A3C" w:rsidRPr="0003560B" w:rsidRDefault="001E2A3C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1460</w:t>
            </w:r>
          </w:p>
        </w:tc>
        <w:tc>
          <w:tcPr>
            <w:tcW w:w="1630" w:type="dxa"/>
            <w:shd w:val="clear" w:color="000000" w:fill="FFFFFF"/>
            <w:noWrap/>
            <w:vAlign w:val="center"/>
          </w:tcPr>
          <w:p w:rsidR="001E2A3C" w:rsidRPr="0003560B" w:rsidRDefault="001E2A3C" w:rsidP="00CD1D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496 400,00</w:t>
            </w:r>
          </w:p>
        </w:tc>
      </w:tr>
      <w:tr w:rsidR="001E2A3C" w:rsidRPr="00155DDC" w:rsidTr="00977142">
        <w:trPr>
          <w:trHeight w:val="261"/>
        </w:trPr>
        <w:tc>
          <w:tcPr>
            <w:tcW w:w="724" w:type="dxa"/>
            <w:shd w:val="clear" w:color="000000" w:fill="FFFFFF"/>
            <w:noWrap/>
            <w:vAlign w:val="center"/>
          </w:tcPr>
          <w:p w:rsidR="001E2A3C" w:rsidRPr="00155DDC" w:rsidRDefault="001E2A3C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544" w:type="dxa"/>
            <w:shd w:val="clear" w:color="000000" w:fill="FFFFFF"/>
            <w:vAlign w:val="center"/>
          </w:tcPr>
          <w:p w:rsidR="001E2A3C" w:rsidRPr="00155DDC" w:rsidRDefault="001E2A3C" w:rsidP="00155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Одеяло подкладное детское, нестерильное,</w:t>
            </w:r>
            <w:r w:rsidR="00C645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размер 101,6см х 137,1 см. </w:t>
            </w:r>
          </w:p>
        </w:tc>
        <w:tc>
          <w:tcPr>
            <w:tcW w:w="5841" w:type="dxa"/>
            <w:shd w:val="clear" w:color="000000" w:fill="FFFFFF"/>
            <w:vAlign w:val="center"/>
          </w:tcPr>
          <w:p w:rsidR="001E2A3C" w:rsidRPr="001B523A" w:rsidRDefault="001B523A" w:rsidP="00155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Одеяло для конвекционного обогревателя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EQUATOR</w:t>
            </w:r>
            <w:r w:rsidRPr="001B52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convective</w:t>
            </w:r>
            <w:r w:rsidRPr="001B52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warming</w:t>
            </w:r>
            <w:r w:rsidRPr="001B52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изготовленное из двух слоев синтетического нетканого материала спанбон</w:t>
            </w:r>
          </w:p>
        </w:tc>
        <w:tc>
          <w:tcPr>
            <w:tcW w:w="1246" w:type="dxa"/>
            <w:shd w:val="clear" w:color="000000" w:fill="FFFFFF"/>
            <w:vAlign w:val="center"/>
          </w:tcPr>
          <w:p w:rsidR="001E2A3C" w:rsidRPr="0003560B" w:rsidRDefault="001B523A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Штук</w:t>
            </w:r>
          </w:p>
        </w:tc>
        <w:tc>
          <w:tcPr>
            <w:tcW w:w="1418" w:type="dxa"/>
            <w:shd w:val="clear" w:color="000000" w:fill="FFFFFF"/>
            <w:noWrap/>
            <w:vAlign w:val="center"/>
          </w:tcPr>
          <w:p w:rsidR="001E2A3C" w:rsidRPr="0003560B" w:rsidRDefault="001B523A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15</w:t>
            </w:r>
          </w:p>
        </w:tc>
        <w:tc>
          <w:tcPr>
            <w:tcW w:w="1330" w:type="dxa"/>
            <w:shd w:val="clear" w:color="000000" w:fill="FFFFFF"/>
            <w:noWrap/>
            <w:vAlign w:val="center"/>
          </w:tcPr>
          <w:p w:rsidR="001E2A3C" w:rsidRPr="0003560B" w:rsidRDefault="001B523A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27830</w:t>
            </w:r>
          </w:p>
        </w:tc>
        <w:tc>
          <w:tcPr>
            <w:tcW w:w="1630" w:type="dxa"/>
            <w:shd w:val="clear" w:color="000000" w:fill="FFFFFF"/>
            <w:noWrap/>
            <w:vAlign w:val="center"/>
          </w:tcPr>
          <w:p w:rsidR="001E2A3C" w:rsidRPr="0003560B" w:rsidRDefault="001B523A" w:rsidP="00CD1D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417 450,00</w:t>
            </w:r>
          </w:p>
        </w:tc>
      </w:tr>
      <w:tr w:rsidR="001E2A3C" w:rsidRPr="00155DDC" w:rsidTr="00977142">
        <w:trPr>
          <w:trHeight w:val="261"/>
        </w:trPr>
        <w:tc>
          <w:tcPr>
            <w:tcW w:w="724" w:type="dxa"/>
            <w:shd w:val="clear" w:color="000000" w:fill="FFFFFF"/>
            <w:noWrap/>
            <w:vAlign w:val="center"/>
          </w:tcPr>
          <w:p w:rsidR="001E2A3C" w:rsidRPr="00155DDC" w:rsidRDefault="001E2A3C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3544" w:type="dxa"/>
            <w:shd w:val="clear" w:color="000000" w:fill="FFFFFF"/>
            <w:vAlign w:val="center"/>
          </w:tcPr>
          <w:p w:rsidR="001E2A3C" w:rsidRPr="00CD1D24" w:rsidRDefault="00CD1D24" w:rsidP="00155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Периферический балонный катетр ЧТА</w:t>
            </w:r>
          </w:p>
        </w:tc>
        <w:tc>
          <w:tcPr>
            <w:tcW w:w="5841" w:type="dxa"/>
            <w:shd w:val="clear" w:color="000000" w:fill="FFFFFF"/>
            <w:vAlign w:val="center"/>
          </w:tcPr>
          <w:p w:rsidR="001E2A3C" w:rsidRPr="00B7533D" w:rsidRDefault="00CD1D24" w:rsidP="00155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Катетер балонный дилатации для чрескожной транслюминальной ангиопластики для периферических показаний с двухпросвоетным валом обеспечивающий быстрое сдутие№ Диаметр балона от 3 до 12мм, длина до 200м. Катетер должен быть совместим с п</w:t>
            </w:r>
            <w:r w:rsidR="00977142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роводником 0,035 дюйма (0,89мм). Длина катетера 90-135 см совместимы с нарпавляющими оболочкая 5,6 и 7 </w:t>
            </w:r>
            <w:r w:rsidR="0097714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Fr</w:t>
            </w:r>
          </w:p>
        </w:tc>
        <w:tc>
          <w:tcPr>
            <w:tcW w:w="1246" w:type="dxa"/>
            <w:shd w:val="clear" w:color="000000" w:fill="FFFFFF"/>
            <w:vAlign w:val="center"/>
          </w:tcPr>
          <w:p w:rsidR="001E2A3C" w:rsidRPr="00977142" w:rsidRDefault="00977142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1418" w:type="dxa"/>
            <w:shd w:val="clear" w:color="000000" w:fill="FFFFFF"/>
            <w:noWrap/>
            <w:vAlign w:val="center"/>
          </w:tcPr>
          <w:p w:rsidR="001E2A3C" w:rsidRPr="0003560B" w:rsidRDefault="00977142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5</w:t>
            </w:r>
          </w:p>
        </w:tc>
        <w:tc>
          <w:tcPr>
            <w:tcW w:w="1330" w:type="dxa"/>
            <w:shd w:val="clear" w:color="000000" w:fill="FFFFFF"/>
            <w:noWrap/>
            <w:vAlign w:val="center"/>
          </w:tcPr>
          <w:p w:rsidR="001E2A3C" w:rsidRPr="0003560B" w:rsidRDefault="00977142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400 000</w:t>
            </w:r>
          </w:p>
        </w:tc>
        <w:tc>
          <w:tcPr>
            <w:tcW w:w="1630" w:type="dxa"/>
            <w:shd w:val="clear" w:color="000000" w:fill="FFFFFF"/>
            <w:noWrap/>
            <w:vAlign w:val="center"/>
          </w:tcPr>
          <w:p w:rsidR="001E2A3C" w:rsidRPr="0003560B" w:rsidRDefault="00977142" w:rsidP="00CD1D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2 000 000,00</w:t>
            </w:r>
          </w:p>
        </w:tc>
      </w:tr>
      <w:tr w:rsidR="00B7533D" w:rsidRPr="00155DDC" w:rsidTr="00977142">
        <w:trPr>
          <w:trHeight w:val="261"/>
        </w:trPr>
        <w:tc>
          <w:tcPr>
            <w:tcW w:w="724" w:type="dxa"/>
            <w:shd w:val="clear" w:color="000000" w:fill="FFFFFF"/>
            <w:noWrap/>
            <w:vAlign w:val="center"/>
          </w:tcPr>
          <w:p w:rsidR="00B7533D" w:rsidRPr="00B7533D" w:rsidRDefault="00B7533D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8</w:t>
            </w:r>
          </w:p>
        </w:tc>
        <w:tc>
          <w:tcPr>
            <w:tcW w:w="3544" w:type="dxa"/>
            <w:shd w:val="clear" w:color="000000" w:fill="FFFFFF"/>
            <w:vAlign w:val="center"/>
          </w:tcPr>
          <w:p w:rsidR="00B7533D" w:rsidRDefault="00B7533D" w:rsidP="00155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B7533D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Рентгеноконтрастный костный цемент</w:t>
            </w:r>
          </w:p>
        </w:tc>
        <w:tc>
          <w:tcPr>
            <w:tcW w:w="5841" w:type="dxa"/>
            <w:shd w:val="clear" w:color="000000" w:fill="FFFFFF"/>
            <w:vAlign w:val="center"/>
          </w:tcPr>
          <w:p w:rsidR="00B7533D" w:rsidRPr="00B7533D" w:rsidRDefault="00B7533D" w:rsidP="00B75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B7533D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Рентгенконтрастный костный цемент: Костный цемент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д</w:t>
            </w:r>
            <w:r w:rsidRPr="00B7533D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олжен собой представлять 2 стерильно упакованных компонента:</w:t>
            </w:r>
            <w:r w:rsidRPr="00B753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B7533D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Один компонент: ампула, содержащая жидкий мономер, полная доза  следующего состава: 20 мл.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B7533D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-Мети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лметакрилат (мономер) 19,5 мл, </w:t>
            </w:r>
            <w:r w:rsidRPr="00B7533D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-N, N-диметилтолидин  0,5 мл,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B7533D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-Гидрокинон 1,5 мг.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B7533D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Другой компонент: пакет полная доза порошка следующего состава 40 гр: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B7533D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-Метилметакрилат–стирен кополимер 30 гр,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- </w:t>
            </w:r>
            <w:r w:rsidRPr="00B7533D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lastRenderedPageBreak/>
              <w:t>Полиметилметакрилат 6 гр,  -Полиметилметакрилат 6 гр,</w:t>
            </w:r>
          </w:p>
          <w:p w:rsidR="00B7533D" w:rsidRDefault="00B7533D" w:rsidP="00B75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B7533D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-Бария Сульфат  4 гр,  Температура экзотермической реакции не более 60˚С, Вязкость цемента: Должен обладать средней вязкостью. Костный цемент должен в процессе приготовления проходить через фазы низкой и фазу средней вязкости. Производитель должен официально разрешать применять цемент как в фазе низкой, так и в фазе средней вязкости.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B7533D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Время работы от 7 до 8 минут. Стерильность: Система является одноразовой и поставляется в стерильной упаковке.</w:t>
            </w:r>
          </w:p>
        </w:tc>
        <w:tc>
          <w:tcPr>
            <w:tcW w:w="1246" w:type="dxa"/>
            <w:shd w:val="clear" w:color="000000" w:fill="FFFFFF"/>
            <w:vAlign w:val="center"/>
          </w:tcPr>
          <w:p w:rsidR="00B7533D" w:rsidRPr="00B7533D" w:rsidRDefault="00B7533D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lastRenderedPageBreak/>
              <w:t>Штука</w:t>
            </w:r>
          </w:p>
        </w:tc>
        <w:tc>
          <w:tcPr>
            <w:tcW w:w="1418" w:type="dxa"/>
            <w:shd w:val="clear" w:color="000000" w:fill="FFFFFF"/>
            <w:noWrap/>
            <w:vAlign w:val="center"/>
          </w:tcPr>
          <w:p w:rsidR="00B7533D" w:rsidRDefault="00B7533D" w:rsidP="00155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10</w:t>
            </w:r>
          </w:p>
        </w:tc>
        <w:tc>
          <w:tcPr>
            <w:tcW w:w="1330" w:type="dxa"/>
            <w:shd w:val="clear" w:color="000000" w:fill="FFFFFF"/>
            <w:noWrap/>
            <w:vAlign w:val="center"/>
          </w:tcPr>
          <w:p w:rsidR="00B7533D" w:rsidRDefault="00B7533D" w:rsidP="00B753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20 200</w:t>
            </w:r>
          </w:p>
        </w:tc>
        <w:tc>
          <w:tcPr>
            <w:tcW w:w="1630" w:type="dxa"/>
            <w:shd w:val="clear" w:color="000000" w:fill="FFFFFF"/>
            <w:noWrap/>
            <w:vAlign w:val="center"/>
          </w:tcPr>
          <w:p w:rsidR="00B7533D" w:rsidRDefault="00B7533D" w:rsidP="00B753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202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 000,00</w:t>
            </w:r>
          </w:p>
        </w:tc>
      </w:tr>
    </w:tbl>
    <w:p w:rsidR="00155DDC" w:rsidRDefault="00155DDC" w:rsidP="00155DDC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155DDC">
        <w:rPr>
          <w:rFonts w:ascii="Times New Roman" w:hAnsi="Times New Roman" w:cs="Times New Roman"/>
          <w:b/>
          <w:color w:val="000000" w:themeColor="text1"/>
          <w:spacing w:val="1"/>
          <w:sz w:val="24"/>
          <w:szCs w:val="24"/>
          <w:shd w:val="clear" w:color="auto" w:fill="FFFFFF"/>
        </w:rPr>
        <w:lastRenderedPageBreak/>
        <w:t xml:space="preserve">Место поставки товаров: </w:t>
      </w:r>
      <w:r w:rsidRPr="00155DDC">
        <w:rPr>
          <w:rFonts w:ascii="Times New Roman" w:hAnsi="Times New Roman" w:cs="Times New Roman"/>
          <w:color w:val="000000" w:themeColor="text1"/>
          <w:spacing w:val="1"/>
          <w:sz w:val="24"/>
          <w:szCs w:val="24"/>
          <w:shd w:val="clear" w:color="auto" w:fill="FFFFFF"/>
        </w:rPr>
        <w:t xml:space="preserve">город </w:t>
      </w:r>
      <w:r w:rsidRPr="00155D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Алматы, проспект Аль-</w:t>
      </w:r>
      <w:proofErr w:type="spellStart"/>
      <w:r w:rsidRPr="00155D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Фараби</w:t>
      </w:r>
      <w:proofErr w:type="spellEnd"/>
      <w:r w:rsidRPr="00155D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146, аптечный склад</w:t>
      </w:r>
    </w:p>
    <w:p w:rsidR="0082634C" w:rsidRPr="00297A2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</w:rPr>
      </w:pPr>
      <w:r w:rsidRPr="00297A24">
        <w:rPr>
          <w:spacing w:val="2"/>
        </w:rPr>
        <w:t>_________________________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568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Потенциальный поставщик до истечения окончательного срока представления ценовых предложений представляет только одно ценовое предложение в запечатанном виде. Конверт содержит ценовое предложение по форме, утвержденной уполномоченным органом в области здравоохранения, 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товаров требованиям, установленным</w:t>
      </w:r>
      <w:bookmarkStart w:id="1" w:name="SUB1005507901_5"/>
      <w:r w:rsidR="00D415EE">
        <w:rPr>
          <w:rStyle w:val="s0"/>
          <w:color w:val="auto"/>
          <w:sz w:val="24"/>
          <w:szCs w:val="24"/>
        </w:rPr>
        <w:t xml:space="preserve"> </w:t>
      </w:r>
      <w:hyperlink r:id="rId10" w:tgtFrame="_parent" w:history="1">
        <w:r w:rsidRPr="00297A24">
          <w:rPr>
            <w:rStyle w:val="s0"/>
            <w:color w:val="auto"/>
            <w:sz w:val="24"/>
            <w:szCs w:val="24"/>
          </w:rPr>
          <w:t>главой 4</w:t>
        </w:r>
      </w:hyperlink>
      <w:bookmarkEnd w:id="1"/>
      <w:r w:rsidRPr="00297A24">
        <w:rPr>
          <w:rStyle w:val="s0"/>
          <w:color w:val="auto"/>
          <w:sz w:val="24"/>
          <w:szCs w:val="24"/>
        </w:rPr>
        <w:t>настоящих Правил, а также описание и объем фармацевтических услуг.</w:t>
      </w:r>
      <w:bookmarkStart w:id="2" w:name="SUB10700"/>
      <w:bookmarkEnd w:id="2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Представление потенциальным поставщиком ценового предложения является формой выражения его согласия осуществить поставку товара или оказать фармацевтические услуги с соблюдением условий запроса и типового договора закупа или договора на оказание фармацевтических услуг по </w:t>
      </w:r>
      <w:hyperlink r:id="rId11" w:history="1">
        <w:r w:rsidRPr="00297A24">
          <w:rPr>
            <w:rStyle w:val="s0"/>
            <w:color w:val="auto"/>
            <w:sz w:val="24"/>
            <w:szCs w:val="24"/>
          </w:rPr>
          <w:t>форме</w:t>
        </w:r>
      </w:hyperlink>
      <w:r w:rsidRPr="00297A24">
        <w:rPr>
          <w:rStyle w:val="s0"/>
          <w:color w:val="auto"/>
          <w:sz w:val="24"/>
          <w:szCs w:val="24"/>
        </w:rPr>
        <w:t>, утвержденной уполномоченным органом в области здравоохранения.</w:t>
      </w:r>
      <w:bookmarkStart w:id="3" w:name="SUB10800"/>
      <w:bookmarkEnd w:id="3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Победителем признается потенциальный поставщик, предложивший наименьшее ценовое предложение, которого заказчик и (или) организатор закупа уведомляют об этом.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В случаях представления одинаковых ценовых предложений, победителем признается потенциальный поставщик, первым представивший ценовое предложение.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 xml:space="preserve">В случае, когда в закупе способом запроса ценовых предложений принимает участие один потенциальный поставщик, ценовое предложение и документы которого представлены в соответствии с пунктом </w:t>
      </w:r>
      <w:r w:rsidR="00DE7C81">
        <w:rPr>
          <w:rFonts w:ascii="Times New Roman" w:hAnsi="Times New Roman" w:cs="Times New Roman"/>
          <w:color w:val="auto"/>
          <w:sz w:val="24"/>
          <w:szCs w:val="24"/>
        </w:rPr>
        <w:t>141</w:t>
      </w:r>
      <w:r w:rsidRPr="00297A24">
        <w:rPr>
          <w:rFonts w:ascii="Times New Roman" w:hAnsi="Times New Roman" w:cs="Times New Roman"/>
          <w:color w:val="auto"/>
          <w:sz w:val="24"/>
          <w:szCs w:val="24"/>
        </w:rPr>
        <w:t xml:space="preserve"> настоящих Правил, заказчик или организатор закупа принимает решение о признании такого потенциального поставщика победителем закупа.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При отсутствии ценовых предложений, закуп способом запроса ценовых предложений признается несостоявшимся.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</w:tabs>
        <w:ind w:left="0"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Победитель </w:t>
      </w:r>
      <w:r w:rsidRPr="00297A24">
        <w:rPr>
          <w:rFonts w:ascii="Times New Roman" w:hAnsi="Times New Roman" w:cs="Times New Roman"/>
          <w:color w:val="auto"/>
          <w:sz w:val="24"/>
          <w:szCs w:val="24"/>
        </w:rPr>
        <w:t>в соответствии с пунктом 1</w:t>
      </w:r>
      <w:r w:rsidR="00DE7C81">
        <w:rPr>
          <w:rFonts w:ascii="Times New Roman" w:hAnsi="Times New Roman" w:cs="Times New Roman"/>
          <w:color w:val="auto"/>
          <w:sz w:val="24"/>
          <w:szCs w:val="24"/>
        </w:rPr>
        <w:t>41</w:t>
      </w:r>
      <w:r w:rsidRPr="00297A24">
        <w:rPr>
          <w:rFonts w:ascii="Times New Roman" w:hAnsi="Times New Roman" w:cs="Times New Roman"/>
          <w:color w:val="auto"/>
          <w:sz w:val="24"/>
          <w:szCs w:val="24"/>
        </w:rPr>
        <w:t xml:space="preserve"> настоящих Правил</w:t>
      </w:r>
      <w:r w:rsidRPr="00297A24">
        <w:rPr>
          <w:rStyle w:val="s0"/>
          <w:color w:val="auto"/>
          <w:sz w:val="24"/>
          <w:szCs w:val="24"/>
        </w:rPr>
        <w:t xml:space="preserve"> представляет заказчику или организатору закупа в течение десяти календарных дней со дня признания победителем следующие документы, подтверждающие соответствие квалификационным требованиям: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1) копии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</w:t>
      </w:r>
      <w:proofErr w:type="spellStart"/>
      <w:r w:rsidRPr="00297A24">
        <w:rPr>
          <w:rStyle w:val="s0"/>
          <w:color w:val="auto"/>
          <w:sz w:val="24"/>
          <w:szCs w:val="24"/>
        </w:rPr>
        <w:t>прекурсоров</w:t>
      </w:r>
      <w:proofErr w:type="spellEnd"/>
      <w:r w:rsidRPr="00297A24">
        <w:rPr>
          <w:rStyle w:val="s0"/>
          <w:color w:val="auto"/>
          <w:sz w:val="24"/>
          <w:szCs w:val="24"/>
        </w:rPr>
        <w:t xml:space="preserve">, уведомления о начале или прекращении деятельности по оптовой и (или) розничной реализации медицинских изделий либо в виде электронного документа, полученных (направленных) в соответствии с Законом "О разрешениях и уведомлениях", сведения о которых подтверждаются в информационных системах государственных органов. В случае отсутствия сведений в информационных системах государственных органов, потенциальный поставщик представляет нотариально удостоверенную копию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</w:t>
      </w:r>
      <w:proofErr w:type="spellStart"/>
      <w:r w:rsidRPr="00297A24">
        <w:rPr>
          <w:rStyle w:val="s0"/>
          <w:color w:val="auto"/>
          <w:sz w:val="24"/>
          <w:szCs w:val="24"/>
        </w:rPr>
        <w:t>прекурсоров</w:t>
      </w:r>
      <w:proofErr w:type="spellEnd"/>
      <w:r w:rsidRPr="00297A24">
        <w:rPr>
          <w:rStyle w:val="s0"/>
          <w:color w:val="auto"/>
          <w:sz w:val="24"/>
          <w:szCs w:val="24"/>
        </w:rPr>
        <w:t xml:space="preserve">, уведомления о начале или прекращении деятельности по оптовой и (или) розничной реализации </w:t>
      </w:r>
      <w:r w:rsidRPr="00297A24">
        <w:rPr>
          <w:rStyle w:val="s0"/>
          <w:color w:val="auto"/>
          <w:sz w:val="24"/>
          <w:szCs w:val="24"/>
        </w:rPr>
        <w:lastRenderedPageBreak/>
        <w:t>медицинских изделий, полученных в соответствии с Законом "О разрешениях и уведомлениях";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2) копию документа, предоставляющего право на осуществление предпринимательской деятельности без образования юридического лица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3) справку о государственной регистрации (перерегистрации) юридического лица, копию удостоверения личности или паспорта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4) копию устава юридического лица (если в уставе не указан состав учредителей, участников или акционеров, то также представляются выписка из реестра держателей акций или выписка о составе учредителей, участников или копия учредительного договора после даты объявления закупа);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5) сведения об отсутствии (наличии) задолженности, учет по которым ведется в органах государственных доходов, полученные посредством веб-портала "электронного правительства" или веб-приложения "кабинет налогоплательщика";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6) оригинал справки налогового органа Республики Казахстан о том, что данный потенциальный поставщик не является резидентом Республики Казахстан (если потенциальный поставщик не является резидентом Республики Казахстан и не зарегистрирован в качестве налогоплательщика Республики Казахстан). В</w:t>
      </w:r>
      <w:r w:rsidRPr="00297A24">
        <w:rPr>
          <w:rStyle w:val="s0"/>
          <w:color w:val="FFFFFF" w:themeColor="background1"/>
          <w:sz w:val="24"/>
          <w:szCs w:val="24"/>
        </w:rPr>
        <w:t>2</w:t>
      </w:r>
      <w:r w:rsidRPr="00297A24">
        <w:rPr>
          <w:rStyle w:val="s0"/>
          <w:color w:val="auto"/>
          <w:sz w:val="24"/>
          <w:szCs w:val="24"/>
        </w:rPr>
        <w:t>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5. При закупе фармацевтических услуг потенциальный поставщик представляет на соисполнителя документы, предусмотренные настоящим пунктом.</w:t>
      </w:r>
    </w:p>
    <w:p w:rsidR="00643835" w:rsidRPr="00297A24" w:rsidRDefault="009D54F3" w:rsidP="0072548E">
      <w:pPr>
        <w:ind w:firstLine="708"/>
        <w:jc w:val="both"/>
        <w:rPr>
          <w:rStyle w:val="s0"/>
          <w:sz w:val="24"/>
          <w:szCs w:val="24"/>
        </w:rPr>
      </w:pPr>
      <w:r w:rsidRPr="00297A24">
        <w:rPr>
          <w:rFonts w:ascii="Times New Roman" w:hAnsi="Times New Roman" w:cs="Times New Roman"/>
          <w:sz w:val="24"/>
          <w:szCs w:val="24"/>
        </w:rPr>
        <w:t>6. В 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35D4A">
      <w:pPr>
        <w:ind w:firstLine="400"/>
        <w:jc w:val="both"/>
        <w:rPr>
          <w:rStyle w:val="s0"/>
          <w:sz w:val="24"/>
          <w:szCs w:val="24"/>
        </w:rPr>
      </w:pPr>
    </w:p>
    <w:p w:rsidR="00B46A2B" w:rsidRPr="00297A24" w:rsidRDefault="00CF6022" w:rsidP="00B46A2B">
      <w:pPr>
        <w:spacing w:after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bookmarkStart w:id="4" w:name="z1760"/>
      <w:bookmarkStart w:id="5" w:name="z150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bookmarkEnd w:id="4"/>
      <w:bookmarkEnd w:id="5"/>
    </w:p>
    <w:sectPr w:rsidR="00B46A2B" w:rsidRPr="00297A24" w:rsidSect="00155DDC">
      <w:pgSz w:w="16838" w:h="11906" w:orient="landscape"/>
      <w:pgMar w:top="566" w:right="1134" w:bottom="1276" w:left="709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7914" w:rsidRDefault="00BC7914" w:rsidP="0082634C">
      <w:pPr>
        <w:spacing w:after="0" w:line="240" w:lineRule="auto"/>
      </w:pPr>
      <w:r>
        <w:separator/>
      </w:r>
    </w:p>
  </w:endnote>
  <w:endnote w:type="continuationSeparator" w:id="0">
    <w:p w:rsidR="00BC7914" w:rsidRDefault="00BC7914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7914" w:rsidRDefault="00BC7914" w:rsidP="0082634C">
      <w:pPr>
        <w:spacing w:after="0" w:line="240" w:lineRule="auto"/>
      </w:pPr>
      <w:r>
        <w:separator/>
      </w:r>
    </w:p>
  </w:footnote>
  <w:footnote w:type="continuationSeparator" w:id="0">
    <w:p w:rsidR="00BC7914" w:rsidRDefault="00BC7914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6B145DD"/>
    <w:multiLevelType w:val="hybridMultilevel"/>
    <w:tmpl w:val="71FAECC4"/>
    <w:lvl w:ilvl="0" w:tplc="D1DA3A58">
      <w:start w:val="1"/>
      <w:numFmt w:val="decimal"/>
      <w:lvlText w:val="%1."/>
      <w:lvlJc w:val="left"/>
      <w:pPr>
        <w:ind w:left="928" w:hanging="360"/>
      </w:pPr>
      <w:rPr>
        <w:rFonts w:ascii="Times New Roman" w:eastAsia="Calibri" w:hAnsi="Times New Roman" w:cs="Times New Roman"/>
        <w:b w:val="0"/>
        <w:strike w:val="0"/>
      </w:rPr>
    </w:lvl>
    <w:lvl w:ilvl="1" w:tplc="98AEB816">
      <w:start w:val="1"/>
      <w:numFmt w:val="decimal"/>
      <w:lvlText w:val="%2)"/>
      <w:lvlJc w:val="left"/>
      <w:pPr>
        <w:ind w:left="1803" w:hanging="810"/>
      </w:pPr>
      <w:rPr>
        <w:rFonts w:hint="default"/>
        <w:b w:val="0"/>
        <w:strike w:val="0"/>
        <w:sz w:val="28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14C2"/>
    <w:rsid w:val="000015C3"/>
    <w:rsid w:val="00002B17"/>
    <w:rsid w:val="00002B51"/>
    <w:rsid w:val="0000360F"/>
    <w:rsid w:val="00004818"/>
    <w:rsid w:val="000069D4"/>
    <w:rsid w:val="00006AA4"/>
    <w:rsid w:val="00011206"/>
    <w:rsid w:val="000126C9"/>
    <w:rsid w:val="00014621"/>
    <w:rsid w:val="00017486"/>
    <w:rsid w:val="000232C7"/>
    <w:rsid w:val="000314F4"/>
    <w:rsid w:val="00031AF4"/>
    <w:rsid w:val="000324BA"/>
    <w:rsid w:val="000349C7"/>
    <w:rsid w:val="0003560B"/>
    <w:rsid w:val="000403B4"/>
    <w:rsid w:val="0004133F"/>
    <w:rsid w:val="000437D1"/>
    <w:rsid w:val="000450CB"/>
    <w:rsid w:val="00053CF9"/>
    <w:rsid w:val="00060276"/>
    <w:rsid w:val="00062A63"/>
    <w:rsid w:val="0006415E"/>
    <w:rsid w:val="0007163E"/>
    <w:rsid w:val="0007221D"/>
    <w:rsid w:val="00076867"/>
    <w:rsid w:val="00083DE0"/>
    <w:rsid w:val="00086FD6"/>
    <w:rsid w:val="0009506A"/>
    <w:rsid w:val="000A12CA"/>
    <w:rsid w:val="000A1F15"/>
    <w:rsid w:val="000A4725"/>
    <w:rsid w:val="000A4A26"/>
    <w:rsid w:val="000A4C38"/>
    <w:rsid w:val="000B1748"/>
    <w:rsid w:val="000B6857"/>
    <w:rsid w:val="000C5235"/>
    <w:rsid w:val="000C7BDF"/>
    <w:rsid w:val="000D3349"/>
    <w:rsid w:val="000E2B69"/>
    <w:rsid w:val="000E3759"/>
    <w:rsid w:val="000E3ABD"/>
    <w:rsid w:val="000E5AD4"/>
    <w:rsid w:val="000F12ED"/>
    <w:rsid w:val="000F7436"/>
    <w:rsid w:val="001000D8"/>
    <w:rsid w:val="00115A41"/>
    <w:rsid w:val="00117B45"/>
    <w:rsid w:val="00120CD7"/>
    <w:rsid w:val="00123005"/>
    <w:rsid w:val="00124B48"/>
    <w:rsid w:val="00125C20"/>
    <w:rsid w:val="00127136"/>
    <w:rsid w:val="001305FF"/>
    <w:rsid w:val="00131A76"/>
    <w:rsid w:val="001403FB"/>
    <w:rsid w:val="001411FA"/>
    <w:rsid w:val="0014491D"/>
    <w:rsid w:val="00144A44"/>
    <w:rsid w:val="00150FF8"/>
    <w:rsid w:val="001526D5"/>
    <w:rsid w:val="0015325D"/>
    <w:rsid w:val="00153899"/>
    <w:rsid w:val="001544CB"/>
    <w:rsid w:val="00155DDC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96153"/>
    <w:rsid w:val="001974A2"/>
    <w:rsid w:val="001A2857"/>
    <w:rsid w:val="001A2D1C"/>
    <w:rsid w:val="001B045B"/>
    <w:rsid w:val="001B2BE0"/>
    <w:rsid w:val="001B523A"/>
    <w:rsid w:val="001D39B5"/>
    <w:rsid w:val="001D6405"/>
    <w:rsid w:val="001E2A3C"/>
    <w:rsid w:val="001E338D"/>
    <w:rsid w:val="001F0059"/>
    <w:rsid w:val="001F2474"/>
    <w:rsid w:val="001F35AD"/>
    <w:rsid w:val="001F5E60"/>
    <w:rsid w:val="00206340"/>
    <w:rsid w:val="0020756B"/>
    <w:rsid w:val="002076E8"/>
    <w:rsid w:val="0021059A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2A6"/>
    <w:rsid w:val="0026163F"/>
    <w:rsid w:val="002619C2"/>
    <w:rsid w:val="00267A5F"/>
    <w:rsid w:val="0027546F"/>
    <w:rsid w:val="00275852"/>
    <w:rsid w:val="002802CA"/>
    <w:rsid w:val="002912D0"/>
    <w:rsid w:val="002939D3"/>
    <w:rsid w:val="00297A24"/>
    <w:rsid w:val="002A47C0"/>
    <w:rsid w:val="002B3A04"/>
    <w:rsid w:val="002C34EA"/>
    <w:rsid w:val="002C3F38"/>
    <w:rsid w:val="002C50D6"/>
    <w:rsid w:val="002C70C1"/>
    <w:rsid w:val="002D432B"/>
    <w:rsid w:val="002D6A6F"/>
    <w:rsid w:val="002D76E0"/>
    <w:rsid w:val="002D7DCB"/>
    <w:rsid w:val="002E21B6"/>
    <w:rsid w:val="002E3B1C"/>
    <w:rsid w:val="002E52BE"/>
    <w:rsid w:val="002E62CF"/>
    <w:rsid w:val="002F2417"/>
    <w:rsid w:val="002F5635"/>
    <w:rsid w:val="002F7870"/>
    <w:rsid w:val="002F7A63"/>
    <w:rsid w:val="00301C32"/>
    <w:rsid w:val="00303990"/>
    <w:rsid w:val="003046FE"/>
    <w:rsid w:val="003134D8"/>
    <w:rsid w:val="00316FA8"/>
    <w:rsid w:val="0032134B"/>
    <w:rsid w:val="00325C9F"/>
    <w:rsid w:val="00327F1D"/>
    <w:rsid w:val="003362EB"/>
    <w:rsid w:val="003374FB"/>
    <w:rsid w:val="00340851"/>
    <w:rsid w:val="00340D65"/>
    <w:rsid w:val="00342DFC"/>
    <w:rsid w:val="00344FBE"/>
    <w:rsid w:val="00345958"/>
    <w:rsid w:val="00346AE2"/>
    <w:rsid w:val="00346E88"/>
    <w:rsid w:val="00350701"/>
    <w:rsid w:val="00356935"/>
    <w:rsid w:val="00357641"/>
    <w:rsid w:val="0036074F"/>
    <w:rsid w:val="003659CE"/>
    <w:rsid w:val="0037008D"/>
    <w:rsid w:val="00370270"/>
    <w:rsid w:val="003743A7"/>
    <w:rsid w:val="00375CCF"/>
    <w:rsid w:val="00380B93"/>
    <w:rsid w:val="003932F7"/>
    <w:rsid w:val="003A35E2"/>
    <w:rsid w:val="003B1D79"/>
    <w:rsid w:val="003B51E8"/>
    <w:rsid w:val="003B690A"/>
    <w:rsid w:val="003C026F"/>
    <w:rsid w:val="003E1E9B"/>
    <w:rsid w:val="003F1480"/>
    <w:rsid w:val="003F68E3"/>
    <w:rsid w:val="004018DF"/>
    <w:rsid w:val="00401E21"/>
    <w:rsid w:val="00403B39"/>
    <w:rsid w:val="0040589D"/>
    <w:rsid w:val="00407FA3"/>
    <w:rsid w:val="0041099D"/>
    <w:rsid w:val="00412990"/>
    <w:rsid w:val="00413290"/>
    <w:rsid w:val="00420218"/>
    <w:rsid w:val="0042737E"/>
    <w:rsid w:val="004312E8"/>
    <w:rsid w:val="00431B8C"/>
    <w:rsid w:val="00434318"/>
    <w:rsid w:val="004362FC"/>
    <w:rsid w:val="00441A2D"/>
    <w:rsid w:val="004426CD"/>
    <w:rsid w:val="00442C52"/>
    <w:rsid w:val="00447664"/>
    <w:rsid w:val="0045073F"/>
    <w:rsid w:val="0045239C"/>
    <w:rsid w:val="0045420C"/>
    <w:rsid w:val="004561E4"/>
    <w:rsid w:val="00456D83"/>
    <w:rsid w:val="00457F5A"/>
    <w:rsid w:val="00460793"/>
    <w:rsid w:val="0046299E"/>
    <w:rsid w:val="00464AF3"/>
    <w:rsid w:val="004664B1"/>
    <w:rsid w:val="004665AD"/>
    <w:rsid w:val="00470EB3"/>
    <w:rsid w:val="00472911"/>
    <w:rsid w:val="0047391B"/>
    <w:rsid w:val="00476A62"/>
    <w:rsid w:val="00481F98"/>
    <w:rsid w:val="00483B55"/>
    <w:rsid w:val="00484E04"/>
    <w:rsid w:val="004850C3"/>
    <w:rsid w:val="00485D8A"/>
    <w:rsid w:val="00486B93"/>
    <w:rsid w:val="00486BCD"/>
    <w:rsid w:val="00487538"/>
    <w:rsid w:val="00490B7C"/>
    <w:rsid w:val="00493637"/>
    <w:rsid w:val="00494DA2"/>
    <w:rsid w:val="004A1E54"/>
    <w:rsid w:val="004A5B51"/>
    <w:rsid w:val="004B2401"/>
    <w:rsid w:val="004B3E14"/>
    <w:rsid w:val="004C17B5"/>
    <w:rsid w:val="004C185B"/>
    <w:rsid w:val="004C3ED8"/>
    <w:rsid w:val="004C48BF"/>
    <w:rsid w:val="004C4F50"/>
    <w:rsid w:val="004D3CD4"/>
    <w:rsid w:val="004E3657"/>
    <w:rsid w:val="004F2DFE"/>
    <w:rsid w:val="004F7588"/>
    <w:rsid w:val="004F7BCB"/>
    <w:rsid w:val="005014C9"/>
    <w:rsid w:val="00502A16"/>
    <w:rsid w:val="00505EE7"/>
    <w:rsid w:val="00505F89"/>
    <w:rsid w:val="005154D6"/>
    <w:rsid w:val="005164C5"/>
    <w:rsid w:val="00532009"/>
    <w:rsid w:val="005370E4"/>
    <w:rsid w:val="0054171B"/>
    <w:rsid w:val="00541BDD"/>
    <w:rsid w:val="00547F05"/>
    <w:rsid w:val="00552AC1"/>
    <w:rsid w:val="00552F86"/>
    <w:rsid w:val="00561BE6"/>
    <w:rsid w:val="00563187"/>
    <w:rsid w:val="005820AB"/>
    <w:rsid w:val="005820F6"/>
    <w:rsid w:val="00585C9B"/>
    <w:rsid w:val="0059007B"/>
    <w:rsid w:val="0059049B"/>
    <w:rsid w:val="005963E3"/>
    <w:rsid w:val="0059719D"/>
    <w:rsid w:val="005A0F61"/>
    <w:rsid w:val="005A16B2"/>
    <w:rsid w:val="005A3B5F"/>
    <w:rsid w:val="005A4CFA"/>
    <w:rsid w:val="005A4F81"/>
    <w:rsid w:val="005A6D8B"/>
    <w:rsid w:val="005B2E1E"/>
    <w:rsid w:val="005B5A3F"/>
    <w:rsid w:val="005C0439"/>
    <w:rsid w:val="005C19C9"/>
    <w:rsid w:val="005C1C54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5F7042"/>
    <w:rsid w:val="00601276"/>
    <w:rsid w:val="00603243"/>
    <w:rsid w:val="006067C9"/>
    <w:rsid w:val="0061304D"/>
    <w:rsid w:val="00613751"/>
    <w:rsid w:val="00615A2E"/>
    <w:rsid w:val="0062370E"/>
    <w:rsid w:val="00623A9B"/>
    <w:rsid w:val="0062474B"/>
    <w:rsid w:val="00625E45"/>
    <w:rsid w:val="00626A5A"/>
    <w:rsid w:val="00632132"/>
    <w:rsid w:val="00634C4F"/>
    <w:rsid w:val="00635E05"/>
    <w:rsid w:val="00643835"/>
    <w:rsid w:val="00644722"/>
    <w:rsid w:val="00645696"/>
    <w:rsid w:val="00647DCC"/>
    <w:rsid w:val="00654716"/>
    <w:rsid w:val="00655385"/>
    <w:rsid w:val="00655B7A"/>
    <w:rsid w:val="00656C71"/>
    <w:rsid w:val="0065733C"/>
    <w:rsid w:val="00662D6A"/>
    <w:rsid w:val="00664751"/>
    <w:rsid w:val="006663B9"/>
    <w:rsid w:val="00666768"/>
    <w:rsid w:val="0066708B"/>
    <w:rsid w:val="006733F5"/>
    <w:rsid w:val="00674D5B"/>
    <w:rsid w:val="00690C20"/>
    <w:rsid w:val="00692937"/>
    <w:rsid w:val="00693886"/>
    <w:rsid w:val="00694655"/>
    <w:rsid w:val="006A05BE"/>
    <w:rsid w:val="006A738B"/>
    <w:rsid w:val="006B1331"/>
    <w:rsid w:val="006B3886"/>
    <w:rsid w:val="006B72E4"/>
    <w:rsid w:val="006C06A6"/>
    <w:rsid w:val="006C688A"/>
    <w:rsid w:val="006C7C3F"/>
    <w:rsid w:val="006D0E22"/>
    <w:rsid w:val="006D3958"/>
    <w:rsid w:val="006E1FE7"/>
    <w:rsid w:val="006E61FC"/>
    <w:rsid w:val="006F129E"/>
    <w:rsid w:val="006F4B52"/>
    <w:rsid w:val="00701504"/>
    <w:rsid w:val="007034E9"/>
    <w:rsid w:val="00704829"/>
    <w:rsid w:val="00704F21"/>
    <w:rsid w:val="007176FD"/>
    <w:rsid w:val="00720981"/>
    <w:rsid w:val="00720EFD"/>
    <w:rsid w:val="007211C1"/>
    <w:rsid w:val="00721364"/>
    <w:rsid w:val="0072252F"/>
    <w:rsid w:val="00723DA6"/>
    <w:rsid w:val="0072548E"/>
    <w:rsid w:val="007257B5"/>
    <w:rsid w:val="00725874"/>
    <w:rsid w:val="00726A5B"/>
    <w:rsid w:val="00733EAA"/>
    <w:rsid w:val="00735E33"/>
    <w:rsid w:val="007367D7"/>
    <w:rsid w:val="007430F6"/>
    <w:rsid w:val="007600A7"/>
    <w:rsid w:val="00761173"/>
    <w:rsid w:val="007818A0"/>
    <w:rsid w:val="00782185"/>
    <w:rsid w:val="00783E7F"/>
    <w:rsid w:val="00785073"/>
    <w:rsid w:val="00791A98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B771A"/>
    <w:rsid w:val="007C32E3"/>
    <w:rsid w:val="007C3519"/>
    <w:rsid w:val="007C41AF"/>
    <w:rsid w:val="007D429A"/>
    <w:rsid w:val="007D6092"/>
    <w:rsid w:val="007D753B"/>
    <w:rsid w:val="007E12C9"/>
    <w:rsid w:val="007E37F9"/>
    <w:rsid w:val="007E452F"/>
    <w:rsid w:val="007F6E9F"/>
    <w:rsid w:val="00802615"/>
    <w:rsid w:val="00803C76"/>
    <w:rsid w:val="00804889"/>
    <w:rsid w:val="00804A9C"/>
    <w:rsid w:val="00806DF0"/>
    <w:rsid w:val="008126E2"/>
    <w:rsid w:val="00815D78"/>
    <w:rsid w:val="00816A6D"/>
    <w:rsid w:val="008226BE"/>
    <w:rsid w:val="0082634C"/>
    <w:rsid w:val="00826791"/>
    <w:rsid w:val="0082772A"/>
    <w:rsid w:val="0083249A"/>
    <w:rsid w:val="0083331E"/>
    <w:rsid w:val="008335A7"/>
    <w:rsid w:val="00833925"/>
    <w:rsid w:val="00850DDC"/>
    <w:rsid w:val="00851DE9"/>
    <w:rsid w:val="00853972"/>
    <w:rsid w:val="0085398A"/>
    <w:rsid w:val="0085496B"/>
    <w:rsid w:val="00860D30"/>
    <w:rsid w:val="008640FE"/>
    <w:rsid w:val="0086555C"/>
    <w:rsid w:val="00867ECA"/>
    <w:rsid w:val="00870DED"/>
    <w:rsid w:val="008743ED"/>
    <w:rsid w:val="00881BD4"/>
    <w:rsid w:val="00891552"/>
    <w:rsid w:val="008A00C0"/>
    <w:rsid w:val="008A52B8"/>
    <w:rsid w:val="008A5CD9"/>
    <w:rsid w:val="008A779A"/>
    <w:rsid w:val="008A7AA4"/>
    <w:rsid w:val="008B383B"/>
    <w:rsid w:val="008B4170"/>
    <w:rsid w:val="008B44DA"/>
    <w:rsid w:val="008B720A"/>
    <w:rsid w:val="008B7FF7"/>
    <w:rsid w:val="008C13D2"/>
    <w:rsid w:val="008C30A0"/>
    <w:rsid w:val="008C4F3C"/>
    <w:rsid w:val="008C7E0A"/>
    <w:rsid w:val="008D003A"/>
    <w:rsid w:val="008D1533"/>
    <w:rsid w:val="008D162A"/>
    <w:rsid w:val="008D56CF"/>
    <w:rsid w:val="008D7B19"/>
    <w:rsid w:val="008E1807"/>
    <w:rsid w:val="008E33AA"/>
    <w:rsid w:val="008F2AAB"/>
    <w:rsid w:val="008F3C56"/>
    <w:rsid w:val="008F48F9"/>
    <w:rsid w:val="008F66D7"/>
    <w:rsid w:val="0090049C"/>
    <w:rsid w:val="009071FD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45703"/>
    <w:rsid w:val="009533CC"/>
    <w:rsid w:val="00954670"/>
    <w:rsid w:val="00957C8C"/>
    <w:rsid w:val="00962996"/>
    <w:rsid w:val="00974474"/>
    <w:rsid w:val="00976068"/>
    <w:rsid w:val="00976077"/>
    <w:rsid w:val="00976C1C"/>
    <w:rsid w:val="00977142"/>
    <w:rsid w:val="0098157A"/>
    <w:rsid w:val="00981599"/>
    <w:rsid w:val="009842C4"/>
    <w:rsid w:val="00985E94"/>
    <w:rsid w:val="00986707"/>
    <w:rsid w:val="00987D49"/>
    <w:rsid w:val="0099087F"/>
    <w:rsid w:val="0099238E"/>
    <w:rsid w:val="0099250D"/>
    <w:rsid w:val="00994E62"/>
    <w:rsid w:val="00995C6D"/>
    <w:rsid w:val="0099600B"/>
    <w:rsid w:val="00996C9D"/>
    <w:rsid w:val="009A1F47"/>
    <w:rsid w:val="009A33F6"/>
    <w:rsid w:val="009A3903"/>
    <w:rsid w:val="009A54D9"/>
    <w:rsid w:val="009B3CD6"/>
    <w:rsid w:val="009B66E4"/>
    <w:rsid w:val="009C46A9"/>
    <w:rsid w:val="009C5591"/>
    <w:rsid w:val="009C6AEA"/>
    <w:rsid w:val="009C7ADB"/>
    <w:rsid w:val="009D54F3"/>
    <w:rsid w:val="009E1C10"/>
    <w:rsid w:val="009E4EA4"/>
    <w:rsid w:val="009F539A"/>
    <w:rsid w:val="009F63E4"/>
    <w:rsid w:val="009F7C09"/>
    <w:rsid w:val="00A00E47"/>
    <w:rsid w:val="00A01FB8"/>
    <w:rsid w:val="00A05332"/>
    <w:rsid w:val="00A0597D"/>
    <w:rsid w:val="00A1119E"/>
    <w:rsid w:val="00A1496A"/>
    <w:rsid w:val="00A235A9"/>
    <w:rsid w:val="00A2399E"/>
    <w:rsid w:val="00A2579C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22E3"/>
    <w:rsid w:val="00A4350B"/>
    <w:rsid w:val="00A50643"/>
    <w:rsid w:val="00A55266"/>
    <w:rsid w:val="00A61570"/>
    <w:rsid w:val="00A71819"/>
    <w:rsid w:val="00A7292E"/>
    <w:rsid w:val="00A81F4F"/>
    <w:rsid w:val="00A8236A"/>
    <w:rsid w:val="00A82924"/>
    <w:rsid w:val="00A831F7"/>
    <w:rsid w:val="00A91AAD"/>
    <w:rsid w:val="00A92045"/>
    <w:rsid w:val="00A948AE"/>
    <w:rsid w:val="00A9628D"/>
    <w:rsid w:val="00A9677C"/>
    <w:rsid w:val="00A97066"/>
    <w:rsid w:val="00AA0192"/>
    <w:rsid w:val="00AA0DC9"/>
    <w:rsid w:val="00AA18C7"/>
    <w:rsid w:val="00AA739E"/>
    <w:rsid w:val="00AA7AFB"/>
    <w:rsid w:val="00AB0DE8"/>
    <w:rsid w:val="00AB6005"/>
    <w:rsid w:val="00AB6E04"/>
    <w:rsid w:val="00AC12B4"/>
    <w:rsid w:val="00AC2B7C"/>
    <w:rsid w:val="00AC3A3F"/>
    <w:rsid w:val="00AD37DA"/>
    <w:rsid w:val="00AD45A2"/>
    <w:rsid w:val="00AD7BBF"/>
    <w:rsid w:val="00AE1B52"/>
    <w:rsid w:val="00AF3A7A"/>
    <w:rsid w:val="00AF3ECD"/>
    <w:rsid w:val="00AF5406"/>
    <w:rsid w:val="00B02B69"/>
    <w:rsid w:val="00B0678B"/>
    <w:rsid w:val="00B070E9"/>
    <w:rsid w:val="00B116EF"/>
    <w:rsid w:val="00B20CFD"/>
    <w:rsid w:val="00B25595"/>
    <w:rsid w:val="00B2763C"/>
    <w:rsid w:val="00B3366F"/>
    <w:rsid w:val="00B3553E"/>
    <w:rsid w:val="00B46A2B"/>
    <w:rsid w:val="00B53C70"/>
    <w:rsid w:val="00B566EE"/>
    <w:rsid w:val="00B60F36"/>
    <w:rsid w:val="00B7082C"/>
    <w:rsid w:val="00B70859"/>
    <w:rsid w:val="00B740FF"/>
    <w:rsid w:val="00B745E2"/>
    <w:rsid w:val="00B7533D"/>
    <w:rsid w:val="00B7618D"/>
    <w:rsid w:val="00B82D81"/>
    <w:rsid w:val="00B841C2"/>
    <w:rsid w:val="00B92ACA"/>
    <w:rsid w:val="00B96F23"/>
    <w:rsid w:val="00BA599E"/>
    <w:rsid w:val="00BA66D0"/>
    <w:rsid w:val="00BB0CA4"/>
    <w:rsid w:val="00BB35EC"/>
    <w:rsid w:val="00BB44E2"/>
    <w:rsid w:val="00BB4D44"/>
    <w:rsid w:val="00BB6BCD"/>
    <w:rsid w:val="00BC7914"/>
    <w:rsid w:val="00BD285A"/>
    <w:rsid w:val="00BD53D7"/>
    <w:rsid w:val="00BD578D"/>
    <w:rsid w:val="00BD6BD1"/>
    <w:rsid w:val="00BD6DFA"/>
    <w:rsid w:val="00BD77B3"/>
    <w:rsid w:val="00BE1A11"/>
    <w:rsid w:val="00BE5C8E"/>
    <w:rsid w:val="00BE700B"/>
    <w:rsid w:val="00BF0F0D"/>
    <w:rsid w:val="00BF2263"/>
    <w:rsid w:val="00BF5D9C"/>
    <w:rsid w:val="00BF77B0"/>
    <w:rsid w:val="00BF7882"/>
    <w:rsid w:val="00C02DFA"/>
    <w:rsid w:val="00C03AB1"/>
    <w:rsid w:val="00C04E21"/>
    <w:rsid w:val="00C05160"/>
    <w:rsid w:val="00C053AC"/>
    <w:rsid w:val="00C058DF"/>
    <w:rsid w:val="00C061FB"/>
    <w:rsid w:val="00C06D01"/>
    <w:rsid w:val="00C113A0"/>
    <w:rsid w:val="00C12B5C"/>
    <w:rsid w:val="00C12D10"/>
    <w:rsid w:val="00C1325C"/>
    <w:rsid w:val="00C215A2"/>
    <w:rsid w:val="00C21737"/>
    <w:rsid w:val="00C22ED0"/>
    <w:rsid w:val="00C2457B"/>
    <w:rsid w:val="00C2653A"/>
    <w:rsid w:val="00C32261"/>
    <w:rsid w:val="00C349E9"/>
    <w:rsid w:val="00C40318"/>
    <w:rsid w:val="00C435C6"/>
    <w:rsid w:val="00C43929"/>
    <w:rsid w:val="00C45EB5"/>
    <w:rsid w:val="00C534A3"/>
    <w:rsid w:val="00C56F54"/>
    <w:rsid w:val="00C57B63"/>
    <w:rsid w:val="00C6130B"/>
    <w:rsid w:val="00C62E50"/>
    <w:rsid w:val="00C64508"/>
    <w:rsid w:val="00C65F4C"/>
    <w:rsid w:val="00C67B65"/>
    <w:rsid w:val="00C718CB"/>
    <w:rsid w:val="00C7314C"/>
    <w:rsid w:val="00C74BA1"/>
    <w:rsid w:val="00C752A0"/>
    <w:rsid w:val="00C77F4C"/>
    <w:rsid w:val="00C83C71"/>
    <w:rsid w:val="00C84328"/>
    <w:rsid w:val="00C84709"/>
    <w:rsid w:val="00C85E71"/>
    <w:rsid w:val="00C912B0"/>
    <w:rsid w:val="00CA0423"/>
    <w:rsid w:val="00CA1F00"/>
    <w:rsid w:val="00CA2E0C"/>
    <w:rsid w:val="00CB15CC"/>
    <w:rsid w:val="00CB21D8"/>
    <w:rsid w:val="00CB676B"/>
    <w:rsid w:val="00CC6C6A"/>
    <w:rsid w:val="00CD130E"/>
    <w:rsid w:val="00CD1D24"/>
    <w:rsid w:val="00CD2555"/>
    <w:rsid w:val="00CE0366"/>
    <w:rsid w:val="00CE2094"/>
    <w:rsid w:val="00CE33C9"/>
    <w:rsid w:val="00CE56EB"/>
    <w:rsid w:val="00CE5B75"/>
    <w:rsid w:val="00CF3341"/>
    <w:rsid w:val="00CF556E"/>
    <w:rsid w:val="00CF6022"/>
    <w:rsid w:val="00CF7CFE"/>
    <w:rsid w:val="00D01400"/>
    <w:rsid w:val="00D02769"/>
    <w:rsid w:val="00D051D2"/>
    <w:rsid w:val="00D13AC8"/>
    <w:rsid w:val="00D147CE"/>
    <w:rsid w:val="00D168F0"/>
    <w:rsid w:val="00D20B35"/>
    <w:rsid w:val="00D2596C"/>
    <w:rsid w:val="00D32322"/>
    <w:rsid w:val="00D347BA"/>
    <w:rsid w:val="00D404F6"/>
    <w:rsid w:val="00D410A8"/>
    <w:rsid w:val="00D415EE"/>
    <w:rsid w:val="00D42089"/>
    <w:rsid w:val="00D42D4D"/>
    <w:rsid w:val="00D47DDE"/>
    <w:rsid w:val="00D518FE"/>
    <w:rsid w:val="00D51B4F"/>
    <w:rsid w:val="00D52D42"/>
    <w:rsid w:val="00D53195"/>
    <w:rsid w:val="00D603F5"/>
    <w:rsid w:val="00D67B7E"/>
    <w:rsid w:val="00D7009B"/>
    <w:rsid w:val="00D72FBB"/>
    <w:rsid w:val="00D735F2"/>
    <w:rsid w:val="00D8247F"/>
    <w:rsid w:val="00D84A49"/>
    <w:rsid w:val="00D85082"/>
    <w:rsid w:val="00D850F4"/>
    <w:rsid w:val="00D872ED"/>
    <w:rsid w:val="00D94767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27AD"/>
    <w:rsid w:val="00DC6BE2"/>
    <w:rsid w:val="00DC6D4C"/>
    <w:rsid w:val="00DD3C9D"/>
    <w:rsid w:val="00DE18CB"/>
    <w:rsid w:val="00DE7C81"/>
    <w:rsid w:val="00DF13FC"/>
    <w:rsid w:val="00E001EF"/>
    <w:rsid w:val="00E0289C"/>
    <w:rsid w:val="00E05995"/>
    <w:rsid w:val="00E05CC4"/>
    <w:rsid w:val="00E0744A"/>
    <w:rsid w:val="00E1287C"/>
    <w:rsid w:val="00E25132"/>
    <w:rsid w:val="00E26425"/>
    <w:rsid w:val="00E2740B"/>
    <w:rsid w:val="00E27B7B"/>
    <w:rsid w:val="00E33A84"/>
    <w:rsid w:val="00E349B2"/>
    <w:rsid w:val="00E35471"/>
    <w:rsid w:val="00E462C0"/>
    <w:rsid w:val="00E50454"/>
    <w:rsid w:val="00E53146"/>
    <w:rsid w:val="00E63564"/>
    <w:rsid w:val="00E70CC3"/>
    <w:rsid w:val="00E71352"/>
    <w:rsid w:val="00E7613D"/>
    <w:rsid w:val="00E77649"/>
    <w:rsid w:val="00E86EBF"/>
    <w:rsid w:val="00E940D9"/>
    <w:rsid w:val="00EA25E6"/>
    <w:rsid w:val="00EA3D8D"/>
    <w:rsid w:val="00EA6410"/>
    <w:rsid w:val="00EA6560"/>
    <w:rsid w:val="00EA6F1A"/>
    <w:rsid w:val="00EB1C0D"/>
    <w:rsid w:val="00EB2046"/>
    <w:rsid w:val="00EB32B8"/>
    <w:rsid w:val="00EB4AA8"/>
    <w:rsid w:val="00EB5861"/>
    <w:rsid w:val="00EC1490"/>
    <w:rsid w:val="00EC54EA"/>
    <w:rsid w:val="00ED5588"/>
    <w:rsid w:val="00EE38D2"/>
    <w:rsid w:val="00EE4A31"/>
    <w:rsid w:val="00EE5CE2"/>
    <w:rsid w:val="00EE7388"/>
    <w:rsid w:val="00F035A9"/>
    <w:rsid w:val="00F038B8"/>
    <w:rsid w:val="00F045B6"/>
    <w:rsid w:val="00F11838"/>
    <w:rsid w:val="00F1321A"/>
    <w:rsid w:val="00F1525B"/>
    <w:rsid w:val="00F268BF"/>
    <w:rsid w:val="00F30F4D"/>
    <w:rsid w:val="00F30FC0"/>
    <w:rsid w:val="00F525E6"/>
    <w:rsid w:val="00F53618"/>
    <w:rsid w:val="00F56768"/>
    <w:rsid w:val="00F6775B"/>
    <w:rsid w:val="00F70B36"/>
    <w:rsid w:val="00F74EEC"/>
    <w:rsid w:val="00F840E0"/>
    <w:rsid w:val="00F92B55"/>
    <w:rsid w:val="00F93620"/>
    <w:rsid w:val="00F93D64"/>
    <w:rsid w:val="00F96527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B7ADB"/>
    <w:rsid w:val="00FB7C96"/>
    <w:rsid w:val="00FC2259"/>
    <w:rsid w:val="00FC30F2"/>
    <w:rsid w:val="00FC37DC"/>
    <w:rsid w:val="00FD0C9E"/>
    <w:rsid w:val="00FD2D90"/>
    <w:rsid w:val="00FE5481"/>
    <w:rsid w:val="00FE59AB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  <w:style w:type="paragraph" w:styleId="ac">
    <w:name w:val="No Spacing"/>
    <w:uiPriority w:val="1"/>
    <w:qFormat/>
    <w:rsid w:val="009D54F3"/>
    <w:pPr>
      <w:widowControl w:val="0"/>
      <w:spacing w:after="0" w:line="240" w:lineRule="auto"/>
      <w:contextualSpacing/>
    </w:pPr>
    <w:rPr>
      <w:rFonts w:ascii="Calibri" w:eastAsia="Calibri" w:hAnsi="Calibri" w:cs="Calibri"/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4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9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9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9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1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12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/online.zakon.kz/Document/?link_id=1005530294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online.zakon.kz/Document/?link_id=1005507901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D0196E-FB3D-4380-A510-B5206C3E64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664</TotalTime>
  <Pages>3</Pages>
  <Words>1146</Words>
  <Characters>6534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Nurs Bexultanov</cp:lastModifiedBy>
  <cp:revision>324</cp:revision>
  <dcterms:created xsi:type="dcterms:W3CDTF">2021-06-30T05:41:00Z</dcterms:created>
  <dcterms:modified xsi:type="dcterms:W3CDTF">2022-11-14T04:59:00Z</dcterms:modified>
</cp:coreProperties>
</file>