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bookmarkStart w:id="0" w:name="_GoBack"/>
      <w:bookmarkEnd w:id="0"/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1444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366A00" w:rsidRPr="00366A00">
        <w:rPr>
          <w:rFonts w:ascii="Times New Roman" w:hAnsi="Times New Roman"/>
          <w:b/>
          <w:sz w:val="20"/>
          <w:szCs w:val="20"/>
        </w:rPr>
        <w:t>6</w:t>
      </w:r>
      <w:r w:rsidR="00514447">
        <w:rPr>
          <w:rFonts w:ascii="Times New Roman" w:hAnsi="Times New Roman"/>
          <w:b/>
          <w:sz w:val="20"/>
          <w:szCs w:val="20"/>
        </w:rPr>
        <w:t>7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26C3A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E26C3A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E26C3A">
              <w:rPr>
                <w:rFonts w:ascii="Times New Roman" w:hAnsi="Times New Roman"/>
                <w:color w:val="000000"/>
                <w:sz w:val="20"/>
                <w:szCs w:val="20"/>
              </w:rPr>
              <w:t>28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="00366A00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сентября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083F37" w:rsidRPr="0061117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252647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252647" w:rsidRPr="00C75312" w:rsidRDefault="00252647" w:rsidP="00252647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503" w:type="dxa"/>
        <w:tblInd w:w="95" w:type="dxa"/>
        <w:tblLook w:val="04A0"/>
      </w:tblPr>
      <w:tblGrid>
        <w:gridCol w:w="500"/>
        <w:gridCol w:w="1851"/>
        <w:gridCol w:w="3616"/>
        <w:gridCol w:w="956"/>
        <w:gridCol w:w="1028"/>
        <w:gridCol w:w="1276"/>
        <w:gridCol w:w="1276"/>
      </w:tblGrid>
      <w:tr w:rsidR="00781314" w:rsidRPr="00781314" w:rsidTr="00781314"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Краткая характеристика, лекарственная форма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Ед. </w:t>
            </w:r>
            <w:proofErr w:type="spellStart"/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1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Системы полимерные пустые с магистралями одинарные 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Криоконтейнер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для замораживания и хранения компонентов крови. Материал: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Этиленвинилацетат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. Номинальный объем: 215 мл. Рекомендованный объем заполнения: 30-70 мл. Температура хранения: от - 196°C до +40°C. Количество портов: 4шт  (1 –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коннектор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типа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луер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(папа), 2 –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коннектор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типа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луер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(мама), 1 – пластиковая игла). Количество входных портов на контейнере для пластиковой иглы – 2 шт. Количество зажимов – 3 шт. Размеры контейнера: 130 мм +/- 2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x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179 мм +/- 3. Толщина стенки контейнера: 0,35 мм.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14 190,00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141 900,00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Системы полимерные пустые с магистралями одинарные 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Криоконтейнер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для замораживания и хранения компонентов крови. Материал: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Этиленвинилацетат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. Номинальный объем: 570 мл. Рекомендованный объем заполнения: 80-150 мл. Температура хранения: от - 196°C до +40°C. Количество портов: 4шт  (1 –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коннектор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типа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луер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(папа), 2 –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коннектор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типа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луер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(мама), 1 – пластиковая игла). Количество входных портов на контейнере для пластиковой иглы – 2 шт. Количество зажимов – 3 шт. Размеры контейнера: 130 мм +/- 2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x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256 мм +/- 3. Толщина стенки контейнера: 0,35 мм.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14 190,00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141 900,00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Периферический проводниковый катетер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Периферический</w:t>
            </w:r>
            <w:proofErr w:type="gram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Гайд-Интродьюсер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разработан для выполнения функций проводникового катетера и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интродьюсера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. Катетер разработан для введения интервенционных и диагностических устройств в сосудистую систему человека, включая, </w:t>
            </w:r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но</w:t>
            </w:r>
            <w:proofErr w:type="gram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не ограничиваясь нижними конечностями, почечными артериями и сонными артериями.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Cross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Cut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гемостатический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клапан для всех размеров.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Tuohy-Borst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клапан только на 90 см. Размеры: 5Fr, 6Fr,  7Fr, 8Fr. Длина катетера: 45 см., 65 см., 90 см. Наружный диаметр: 0.098” (2.49 мм.), 0.109” (2.77 мм.), 0.111” (2.82 мм.), 0.122” (3.10 мм.), 0.136” (3.45 мм). Внутренний диаметр: 0.076” (1.92 мм.), 0.087” (2.21 мм.), 0.101" (2.57 мм.), 0.115" (2.92 мм). Наружный слой: нейлон. Внутренний слой PTFE (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тефлон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) обеспечивает плавное прохождение устройств внутри катетера. Катетер усилен стальной оплеткой по всей длине, наличие золотого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рентгенконтрасного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маркера перед кончиком, наружное покрытие Нейлон, обязательное наличие  гидрофильного покрытия. Кончик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атравматичный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. Нержавеющая сталь катетера. Гидрофильное покрытие дистальной части катетера улучшает проходимость.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Шафт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катетера </w:t>
            </w:r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усилен</w:t>
            </w:r>
            <w:proofErr w:type="gram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оплеткой по всей длине, что обеспечивает хорошую сопротивляемость перегибам. Безопасный гемостаз обеспечивается уникальным клапаном (CCV клапан). Мягкий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атравматический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кончик. Размеры - по заявке Заказчика.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1 200 000,00</w:t>
            </w:r>
          </w:p>
        </w:tc>
      </w:tr>
      <w:tr w:rsidR="00781314" w:rsidRPr="00781314" w:rsidTr="00682B3B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00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60-дневная потребность</w:t>
            </w:r>
            <w:r w:rsidRPr="00781314">
              <w:rPr>
                <w:rFonts w:ascii="Times New Roman" w:eastAsia="Times New Roman" w:hAnsi="Times New Roman"/>
                <w:color w:val="000000"/>
                <w:lang w:eastAsia="ru-RU"/>
              </w:rPr>
              <w:t> 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Ампициллин</w:t>
            </w:r>
            <w:proofErr w:type="spellEnd"/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порошок для приготовления раствора для инъекций 500 мг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2 926,00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Ацетазоламид</w:t>
            </w:r>
            <w:proofErr w:type="spellEnd"/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таблетка, 250 мг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таблетка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6 178,00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Бензилпенициллин</w:t>
            </w:r>
            <w:proofErr w:type="spellEnd"/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порошок для приготовления раствора для инъекций 1 000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000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</w:t>
            </w:r>
            <w:proofErr w:type="gram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ЕД</w:t>
            </w:r>
            <w:proofErr w:type="gramEnd"/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1 418,50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Тиопентал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натрия</w:t>
            </w:r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порошок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лиофилизированный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для приготовления раствора для инъекций 1000 мг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757,10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151 420,00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Урокиназа</w:t>
            </w:r>
            <w:proofErr w:type="spellEnd"/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лиофилизат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для приготовления раствора для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инфузий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 xml:space="preserve"> 10 000 МЕ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7 355,08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1 471 016,00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Цефоперазон+</w:t>
            </w:r>
            <w:proofErr w:type="spellEnd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Сульбактам</w:t>
            </w:r>
            <w:proofErr w:type="spellEnd"/>
          </w:p>
        </w:tc>
        <w:tc>
          <w:tcPr>
            <w:tcW w:w="3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  <w:t>порошок для приготовления раствора для инъекций, 2 г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10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419,67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335 736,00</w:t>
            </w:r>
          </w:p>
        </w:tc>
      </w:tr>
      <w:tr w:rsidR="00781314" w:rsidRPr="00781314" w:rsidTr="00781314"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1314" w:rsidRPr="00781314" w:rsidRDefault="00781314" w:rsidP="007813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8131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3 452 494,50</w:t>
            </w:r>
          </w:p>
        </w:tc>
      </w:tr>
    </w:tbl>
    <w:p w:rsidR="00C75312" w:rsidRDefault="00C75312" w:rsidP="00C75312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16"/>
          <w:szCs w:val="16"/>
        </w:rPr>
      </w:pPr>
    </w:p>
    <w:p w:rsidR="00A47A84" w:rsidRPr="00E12657" w:rsidRDefault="00A47A84" w:rsidP="00366A00">
      <w:pPr>
        <w:spacing w:after="0" w:line="240" w:lineRule="auto"/>
        <w:ind w:firstLine="284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065" w:type="dxa"/>
        <w:tblInd w:w="108" w:type="dxa"/>
        <w:tblLook w:val="04A0"/>
      </w:tblPr>
      <w:tblGrid>
        <w:gridCol w:w="675"/>
        <w:gridCol w:w="4854"/>
        <w:gridCol w:w="4536"/>
      </w:tblGrid>
      <w:tr w:rsidR="00A47A84" w:rsidRPr="00CE3783" w:rsidTr="00EC23D0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4854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536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EC23D0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4854" w:type="dxa"/>
          </w:tcPr>
          <w:p w:rsidR="00926BC8" w:rsidRPr="009B7BA4" w:rsidRDefault="00781314" w:rsidP="005711A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DIVES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536" w:type="dxa"/>
          </w:tcPr>
          <w:p w:rsidR="00926BC8" w:rsidRPr="00C75312" w:rsidRDefault="00374885" w:rsidP="005711A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5711A0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9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 г.          </w:t>
            </w:r>
            <w:r w:rsidR="009131E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5711A0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5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5711A0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 w:rsidR="00895AB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  <w:tr w:rsidR="005711A0" w:rsidRPr="00CE3783" w:rsidTr="00EC23D0">
        <w:tc>
          <w:tcPr>
            <w:tcW w:w="675" w:type="dxa"/>
          </w:tcPr>
          <w:p w:rsidR="005711A0" w:rsidRPr="005711A0" w:rsidRDefault="005711A0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</w:t>
            </w:r>
          </w:p>
        </w:tc>
        <w:tc>
          <w:tcPr>
            <w:tcW w:w="4854" w:type="dxa"/>
          </w:tcPr>
          <w:p w:rsidR="005711A0" w:rsidRPr="00781314" w:rsidRDefault="00781314" w:rsidP="0078131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«</w:t>
            </w:r>
            <w:r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ФАРМ-ТРЕЙД-НТ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536" w:type="dxa"/>
          </w:tcPr>
          <w:p w:rsidR="005711A0" w:rsidRPr="00C75312" w:rsidRDefault="005711A0" w:rsidP="005711A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6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.09.2019 г.      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3ч.</w:t>
            </w:r>
          </w:p>
        </w:tc>
      </w:tr>
      <w:tr w:rsidR="005711A0" w:rsidRPr="00CE3783" w:rsidTr="00EC23D0">
        <w:tc>
          <w:tcPr>
            <w:tcW w:w="675" w:type="dxa"/>
          </w:tcPr>
          <w:p w:rsidR="005711A0" w:rsidRDefault="005711A0" w:rsidP="00926BC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</w:p>
        </w:tc>
        <w:tc>
          <w:tcPr>
            <w:tcW w:w="4854" w:type="dxa"/>
          </w:tcPr>
          <w:p w:rsidR="005711A0" w:rsidRPr="00781314" w:rsidRDefault="005711A0" w:rsidP="0078131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ТОО </w:t>
            </w:r>
            <w:r w:rsidR="00781314"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КФК </w:t>
            </w:r>
            <w:r w:rsid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«</w:t>
            </w:r>
            <w:r w:rsidR="00781314"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Медсервис Плюс</w:t>
            </w:r>
            <w:r w:rsid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»</w:t>
            </w:r>
          </w:p>
        </w:tc>
        <w:tc>
          <w:tcPr>
            <w:tcW w:w="4536" w:type="dxa"/>
          </w:tcPr>
          <w:p w:rsidR="005711A0" w:rsidRPr="006D32C5" w:rsidRDefault="006D32C5" w:rsidP="005711A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6D32C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16.09.2019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г.           11:15ч.</w:t>
            </w:r>
          </w:p>
        </w:tc>
      </w:tr>
    </w:tbl>
    <w:p w:rsidR="00781314" w:rsidRPr="00781314" w:rsidRDefault="00781314" w:rsidP="00781314">
      <w:pPr>
        <w:tabs>
          <w:tab w:val="left" w:pos="1796"/>
          <w:tab w:val="left" w:pos="3496"/>
        </w:tabs>
        <w:spacing w:after="0" w:line="240" w:lineRule="auto"/>
        <w:ind w:left="96"/>
        <w:rPr>
          <w:rFonts w:ascii="Times New Roman" w:eastAsia="Times New Roman" w:hAnsi="Times New Roman"/>
          <w:bCs/>
          <w:color w:val="000000"/>
          <w:sz w:val="20"/>
          <w:szCs w:val="20"/>
          <w:lang w:val="kk-KZ" w:eastAsia="ru-RU"/>
        </w:rPr>
      </w:pPr>
      <w:r w:rsidRPr="00781314">
        <w:rPr>
          <w:rFonts w:ascii="Times New Roman" w:eastAsia="Times New Roman" w:hAnsi="Times New Roman"/>
          <w:bCs/>
          <w:color w:val="000000"/>
          <w:sz w:val="20"/>
          <w:szCs w:val="20"/>
          <w:lang w:val="kk-KZ" w:eastAsia="ru-RU"/>
        </w:rPr>
        <w:tab/>
        <w:t xml:space="preserve"> </w:t>
      </w: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0D4E86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781314" w:rsidRPr="003C69AA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314" w:rsidRPr="00CE3783" w:rsidRDefault="0078131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9B7BA4" w:rsidRDefault="00781314" w:rsidP="00F42DE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DIVES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857A71" w:rsidRDefault="00073316" w:rsidP="0007331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ул.Гоголя, 89А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073316" w:rsidRDefault="00073316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1 200 000,00</w:t>
            </w:r>
          </w:p>
        </w:tc>
      </w:tr>
      <w:tr w:rsidR="00781314" w:rsidRPr="003C69AA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314" w:rsidRPr="003C69AA" w:rsidRDefault="0078131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3C69AA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781314" w:rsidRDefault="00781314" w:rsidP="00F42DE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ТОО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«</w:t>
            </w:r>
            <w:r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ФАРМ-ТРЕЙД-НТ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3C69AA" w:rsidRDefault="00073316" w:rsidP="00895AB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стана,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ул.Керей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Жанибек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хандар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дом 5, н.п.26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3C69AA" w:rsidRDefault="00073316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283 700,00</w:t>
            </w:r>
          </w:p>
        </w:tc>
      </w:tr>
      <w:tr w:rsidR="00781314" w:rsidRPr="003C69AA" w:rsidTr="00366A0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1314" w:rsidRPr="003C69AA" w:rsidRDefault="0078131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C69AA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781314" w:rsidRDefault="00781314" w:rsidP="00F42DEC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ТОО </w:t>
            </w:r>
            <w:r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 xml:space="preserve">КФК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«</w:t>
            </w:r>
            <w:r w:rsidRPr="00781314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Медсервис Плюс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val="kk-KZ"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3A10E3" w:rsidRDefault="00073316" w:rsidP="0007331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ул.Маметовой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д.54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1314" w:rsidRPr="003C69AA" w:rsidRDefault="00073316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1 368 000,00</w:t>
            </w:r>
          </w:p>
        </w:tc>
      </w:tr>
    </w:tbl>
    <w:p w:rsidR="00444AE1" w:rsidRPr="003C69AA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1A4516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en-US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r w:rsidRPr="003C69AA">
        <w:rPr>
          <w:rFonts w:ascii="Times New Roman" w:eastAsia="Times New Roman" w:hAnsi="Times New Roman"/>
          <w:b/>
          <w:szCs w:val="24"/>
          <w:lang w:eastAsia="ru-RU"/>
        </w:rPr>
        <w:t>.</w:t>
      </w:r>
      <w:r w:rsidR="008112BD" w:rsidRPr="003C69A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</w:t>
      </w:r>
      <w:r w:rsidRPr="003C69AA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Итоги</w:t>
      </w:r>
      <w:r w:rsidRPr="003C69AA">
        <w:rPr>
          <w:rFonts w:ascii="Times New Roman" w:eastAsia="Times New Roman" w:hAnsi="Times New Roman"/>
          <w:b/>
          <w:szCs w:val="24"/>
          <w:lang w:eastAsia="ru-RU"/>
        </w:rPr>
        <w:t>-</w:t>
      </w:r>
      <w:r w:rsidR="00781314">
        <w:rPr>
          <w:rFonts w:ascii="Times New Roman" w:eastAsia="Times New Roman" w:hAnsi="Times New Roman"/>
          <w:b/>
          <w:szCs w:val="24"/>
          <w:lang w:eastAsia="ru-RU"/>
        </w:rPr>
        <w:t>67</w:t>
      </w:r>
    </w:p>
    <w:sectPr w:rsidR="00CE3783" w:rsidRPr="001A4516" w:rsidSect="00895AB2">
      <w:footerReference w:type="default" r:id="rId8"/>
      <w:pgSz w:w="11906" w:h="16838"/>
      <w:pgMar w:top="709" w:right="851" w:bottom="426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4516" w:rsidRDefault="001A4516">
      <w:pPr>
        <w:spacing w:after="0" w:line="240" w:lineRule="auto"/>
      </w:pPr>
      <w:r>
        <w:separator/>
      </w:r>
    </w:p>
  </w:endnote>
  <w:endnote w:type="continuationSeparator" w:id="1">
    <w:p w:rsidR="001A4516" w:rsidRDefault="001A4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4516" w:rsidRDefault="00EF43C2">
    <w:pPr>
      <w:pStyle w:val="a5"/>
      <w:jc w:val="center"/>
    </w:pPr>
    <w:fldSimple w:instr=" PAGE   \* MERGEFORMAT ">
      <w:r w:rsidR="00073316">
        <w:rPr>
          <w:noProof/>
        </w:rPr>
        <w:t>1</w:t>
      </w:r>
    </w:fldSimple>
  </w:p>
  <w:p w:rsidR="001A4516" w:rsidRDefault="001A451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4516" w:rsidRDefault="001A4516">
      <w:pPr>
        <w:spacing w:after="0" w:line="240" w:lineRule="auto"/>
      </w:pPr>
      <w:r>
        <w:separator/>
      </w:r>
    </w:p>
  </w:footnote>
  <w:footnote w:type="continuationSeparator" w:id="1">
    <w:p w:rsidR="001A4516" w:rsidRDefault="001A45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3316"/>
    <w:rsid w:val="0007471B"/>
    <w:rsid w:val="0007478B"/>
    <w:rsid w:val="0007620F"/>
    <w:rsid w:val="00081DA0"/>
    <w:rsid w:val="00083F37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6A3C"/>
    <w:rsid w:val="00187027"/>
    <w:rsid w:val="001A13BA"/>
    <w:rsid w:val="001A14BC"/>
    <w:rsid w:val="001A3BCC"/>
    <w:rsid w:val="001A4516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0CFD"/>
    <w:rsid w:val="002011AA"/>
    <w:rsid w:val="00205D44"/>
    <w:rsid w:val="00207F3A"/>
    <w:rsid w:val="00216041"/>
    <w:rsid w:val="00216895"/>
    <w:rsid w:val="00220AA8"/>
    <w:rsid w:val="00240F65"/>
    <w:rsid w:val="002473EF"/>
    <w:rsid w:val="00252647"/>
    <w:rsid w:val="00253777"/>
    <w:rsid w:val="0026449C"/>
    <w:rsid w:val="00266804"/>
    <w:rsid w:val="00267A8C"/>
    <w:rsid w:val="00273AC7"/>
    <w:rsid w:val="0027744C"/>
    <w:rsid w:val="00282A9F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37E77"/>
    <w:rsid w:val="00342F09"/>
    <w:rsid w:val="00344E4F"/>
    <w:rsid w:val="00345EF4"/>
    <w:rsid w:val="003460B2"/>
    <w:rsid w:val="00362238"/>
    <w:rsid w:val="00366A00"/>
    <w:rsid w:val="00370F37"/>
    <w:rsid w:val="00372E58"/>
    <w:rsid w:val="00374885"/>
    <w:rsid w:val="00375D58"/>
    <w:rsid w:val="00377750"/>
    <w:rsid w:val="0039219B"/>
    <w:rsid w:val="00394C3A"/>
    <w:rsid w:val="003A10E3"/>
    <w:rsid w:val="003A75EC"/>
    <w:rsid w:val="003A7982"/>
    <w:rsid w:val="003B16E7"/>
    <w:rsid w:val="003B44E5"/>
    <w:rsid w:val="003B7954"/>
    <w:rsid w:val="003C1392"/>
    <w:rsid w:val="003C1811"/>
    <w:rsid w:val="003C69AA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14447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711A0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5FB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C07E3"/>
    <w:rsid w:val="006C2BCE"/>
    <w:rsid w:val="006C6FB3"/>
    <w:rsid w:val="006D0146"/>
    <w:rsid w:val="006D0840"/>
    <w:rsid w:val="006D10F4"/>
    <w:rsid w:val="006D32C5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314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00D2"/>
    <w:rsid w:val="008534A6"/>
    <w:rsid w:val="00853AEC"/>
    <w:rsid w:val="0085604F"/>
    <w:rsid w:val="00857A71"/>
    <w:rsid w:val="00873B48"/>
    <w:rsid w:val="00886EDA"/>
    <w:rsid w:val="00892664"/>
    <w:rsid w:val="00895597"/>
    <w:rsid w:val="00895AB2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1EA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2D32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E1FA7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26C3A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23D0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EF43C2"/>
    <w:rsid w:val="00F00D84"/>
    <w:rsid w:val="00F1044A"/>
    <w:rsid w:val="00F10AE8"/>
    <w:rsid w:val="00F14C3E"/>
    <w:rsid w:val="00F15353"/>
    <w:rsid w:val="00F16DF8"/>
    <w:rsid w:val="00F22F82"/>
    <w:rsid w:val="00F32863"/>
    <w:rsid w:val="00F4115B"/>
    <w:rsid w:val="00F47C50"/>
    <w:rsid w:val="00F50738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3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1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58C4E6-BF72-471E-939D-5F741C1C7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1560</TotalTime>
  <Pages>2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2019-10-02T13:49:00Z</cp:lastPrinted>
  <dcterms:created xsi:type="dcterms:W3CDTF">2018-08-06T08:55:00Z</dcterms:created>
  <dcterms:modified xsi:type="dcterms:W3CDTF">2019-10-02T13:49:00Z</dcterms:modified>
</cp:coreProperties>
</file>